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mc:Ignorable="w14 w15 wp14">
  <w:body>
    <w:p xmlns:wp14="http://schemas.microsoft.com/office/word/2010/wordml" w14:paraId="672A6659" wp14:textId="77777777">
      <w:pPr>
        <w:spacing w:before="2400" w:after="600"/>
        <w:jc w:val="center"/>
      </w:pPr>
      <w:r>
        <w:drawing>
          <wp:inline xmlns:wp14="http://schemas.microsoft.com/office/word/2010/wordprocessingDrawing" distT="0" distB="0" distL="0" distR="0" wp14:anchorId="110033D3" wp14:editId="7777777">
            <wp:extent cx="2667000" cy="1047750"/>
            <wp:effectExtent l="0" t="0" r="0" b="0"/>
            <wp:docPr id="1" name="BrightPathsLogo" descr="BrightPaths wordmark with maze icon" title="BrightPat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667000" cy="1047750"/>
                    </a:xfrm>
                    <a:prstGeom prst="rect">
                      <a:avLst/>
                    </a:prstGeom>
                  </pic:spPr>
                </pic:pic>
              </a:graphicData>
            </a:graphic>
          </wp:inline>
        </w:drawing>
      </w:r>
    </w:p>
    <w:p xmlns:wp14="http://schemas.microsoft.com/office/word/2010/wordml" w14:paraId="0A37501D" wp14:textId="77777777">
      <w:pPr>
        <w:pBdr>
          <w:top w:val="single" w:color="ABC83B" w:sz="12"/>
        </w:pBdr>
        <w:spacing w:before="800" w:after="200"/>
        <w:jc w:val="center"/>
      </w:pPr>
      <w:r/>
    </w:p>
    <w:p xmlns:wp14="http://schemas.microsoft.com/office/word/2010/wordml" w14:paraId="15933ACF" wp14:textId="77777777">
      <w:pPr>
        <w:spacing w:before="400" w:after="200"/>
        <w:jc w:val="center"/>
      </w:pPr>
      <w:r>
        <w:rPr>
          <w:rFonts w:ascii="Montserrat" w:hAnsi="Montserrat" w:eastAsia="Montserrat" w:cs="Montserrat"/>
          <w:b/>
          <w:bCs/>
          <w:color w:val="293127"/>
          <w:sz w:val="44"/>
          <w:szCs w:val="44"/>
        </w:rPr>
        <w:t xml:space="preserve">Response to the SEND Reform consultation</w:t>
      </w:r>
    </w:p>
    <w:p xmlns:wp14="http://schemas.microsoft.com/office/word/2010/wordml" w14:paraId="772A0FBE" wp14:textId="77777777">
      <w:pPr>
        <w:spacing w:before="100" w:after="400"/>
        <w:jc w:val="center"/>
      </w:pPr>
      <w:r>
        <w:rPr>
          <w:rFonts w:ascii="Montserrat" w:hAnsi="Montserrat" w:eastAsia="Montserrat" w:cs="Montserrat"/>
          <w:color w:val="293127"/>
          <w:sz w:val="28"/>
          <w:szCs w:val="28"/>
        </w:rPr>
        <w:t xml:space="preserve">Bullet-point version</w:t>
      </w:r>
    </w:p>
    <w:p xmlns:wp14="http://schemas.microsoft.com/office/word/2010/wordml" w14:paraId="5DAB6C7B" wp14:textId="77777777">
      <w:pPr>
        <w:pBdr>
          <w:bottom w:val="single" w:color="ABC83B" w:sz="12"/>
        </w:pBdr>
        <w:spacing w:before="200" w:after="100"/>
        <w:jc w:val="center"/>
      </w:pPr>
      <w:r/>
    </w:p>
    <w:p xmlns:wp14="http://schemas.microsoft.com/office/word/2010/wordml" w14:paraId="3E6384EF" wp14:textId="77777777">
      <w:pPr>
        <w:spacing w:before="600" w:after="80"/>
        <w:jc w:val="center"/>
      </w:pPr>
      <w:r>
        <w:rPr>
          <w:rFonts w:ascii="Montserrat" w:hAnsi="Montserrat" w:eastAsia="Montserrat" w:cs="Montserrat"/>
          <w:b/>
          <w:bCs/>
          <w:color w:val="293127"/>
          <w:sz w:val="26"/>
          <w:szCs w:val="26"/>
        </w:rPr>
        <w:t xml:space="preserve">BrightPaths Support C.I.C.</w:t>
      </w:r>
    </w:p>
    <w:p xmlns:wp14="http://schemas.microsoft.com/office/word/2010/wordml" w14:paraId="4947D0C3" wp14:textId="77777777">
      <w:pPr>
        <w:spacing w:before="40" w:after="40"/>
        <w:jc w:val="center"/>
      </w:pPr>
      <w:r>
        <w:rPr>
          <w:rFonts w:ascii="Lato" w:hAnsi="Lato" w:eastAsia="Lato" w:cs="Lato"/>
          <w:color w:val="293127"/>
          <w:sz w:val="22"/>
          <w:szCs w:val="22"/>
        </w:rPr>
        <w:t xml:space="preserve">Submitted to: SENDreform.CONSULTATION@education.gov.uk</w:t>
      </w:r>
    </w:p>
    <w:p xmlns:wp14="http://schemas.microsoft.com/office/word/2010/wordml" w14:paraId="7A2FE903" wp14:textId="77777777">
      <w:pPr>
        <w:spacing w:before="40" w:after="40"/>
        <w:jc w:val="center"/>
      </w:pPr>
      <w:r>
        <w:rPr>
          <w:rFonts w:ascii="Lato" w:hAnsi="Lato" w:eastAsia="Lato" w:cs="Lato"/>
          <w:color w:val="293127"/>
          <w:sz w:val="22"/>
          <w:szCs w:val="22"/>
        </w:rPr>
        <w:t xml:space="preserve">From: Natashia Leader, Founder and CEO</w:t>
      </w:r>
    </w:p>
    <w:p xmlns:wp14="http://schemas.microsoft.com/office/word/2010/wordml" w14:paraId="47F607B9" wp14:textId="77777777">
      <w:pPr>
        <w:spacing w:before="40" w:after="40"/>
        <w:jc w:val="center"/>
      </w:pPr>
      <w:r>
        <w:rPr>
          <w:rFonts w:ascii="Lato" w:hAnsi="Lato" w:eastAsia="Lato" w:cs="Lato"/>
          <w:color w:val="293127"/>
          <w:sz w:val="22"/>
          <w:szCs w:val="22"/>
        </w:rPr>
        <w:t xml:space="preserve">Date: 18 May 2026</w:t>
      </w:r>
    </w:p>
    <w:p xmlns:wp14="http://schemas.microsoft.com/office/word/2010/wordml" w14:paraId="02EB378F" wp14:textId="77777777">
      <w:pPr>
        <w:sectPr>
          <w:pgSz w:w="11906" w:h="16838" w:orient="portrait"/>
          <w:pgMar w:top="1418" w:right="1418" w:bottom="1418" w:left="1418" w:header="708" w:footer="708" w:gutter="0"/>
          <w:pgNumType/>
          <w:titlePg w:val="false"/>
          <w:docGrid w:linePitch="360"/>
          <w:cols w:num="1"/>
        </w:sectPr>
      </w:pPr>
    </w:p>
    <w:p xmlns:wp14="http://schemas.microsoft.com/office/word/2010/wordml" w14:paraId="6CEB1864" wp14:textId="77777777">
      <w:pPr>
        <w:pStyle w:val="Heading2"/>
        <w:keepNext/>
        <w:spacing w:before="360" w:after="160"/>
      </w:pPr>
      <w:r>
        <w:rPr>
          <w:rFonts w:ascii="Montserrat" w:hAnsi="Montserrat" w:eastAsia="Montserrat" w:cs="Montserrat"/>
          <w:b/>
          <w:bCs/>
          <w:color w:val="293127"/>
          <w:sz w:val="28"/>
          <w:szCs w:val="28"/>
        </w:rPr>
        <w:t xml:space="preserve">About BrightPaths</w:t>
      </w:r>
    </w:p>
    <w:p xmlns:wp14="http://schemas.microsoft.com/office/word/2010/wordml" w14:paraId="19C43C39" wp14:textId="77777777">
      <w:pPr>
        <w:spacing w:before="60" w:after="120" w:line="300" w:lineRule="auto"/>
        <w:jc w:val="left"/>
      </w:pPr>
      <w:r w:rsidRPr="411465F1" w:rsidR="411465F1">
        <w:rPr>
          <w:rFonts w:ascii="Lato" w:hAnsi="Lato" w:eastAsia="Lato" w:cs="Lato"/>
          <w:color w:val="293127"/>
          <w:sz w:val="22"/>
          <w:szCs w:val="22"/>
          <w:lang w:val="en-US"/>
        </w:rPr>
        <w:t>BrightPaths Support C.I.C. is a Community Interest Company delivering trauma-aware, neuroaffirming, non-clinical mentoring for children and young people aged 6 to 18 who are neurodivergent, have SEMH needs, or fall between gaps in current support — too well for CAMHS, too unwell for school-based support. We work alongside schools, not instead of them, and we do not require a diagnosis. Our threshold is identified need.</w:t>
      </w:r>
    </w:p>
    <w:p xmlns:wp14="http://schemas.microsoft.com/office/word/2010/wordml" w14:paraId="08574968" wp14:textId="77777777">
      <w:pPr>
        <w:spacing w:before="60" w:after="120" w:line="300" w:lineRule="auto"/>
        <w:jc w:val="left"/>
      </w:pPr>
      <w:r w:rsidRPr="411465F1" w:rsidR="411465F1">
        <w:rPr>
          <w:rFonts w:ascii="Lato" w:hAnsi="Lato" w:eastAsia="Lato" w:cs="Lato"/>
          <w:color w:val="293127"/>
          <w:sz w:val="22"/>
          <w:szCs w:val="22"/>
          <w:lang w:val="en-US"/>
        </w:rPr>
        <w:t>Since 2021 we have supported 867 children and young people across more than 43 partner schools. 91% have SEN, SEMH or are neurodivergent. 50% are at risk of exclusion, exploitation or attendance breakdown.</w:t>
      </w:r>
    </w:p>
    <w:p xmlns:wp14="http://schemas.microsoft.com/office/word/2010/wordml" w14:paraId="7B7A1583" wp14:textId="77777777">
      <w:pPr>
        <w:spacing w:before="60" w:after="120" w:line="300" w:lineRule="auto"/>
        <w:jc w:val="left"/>
      </w:pPr>
      <w:r w:rsidRPr="411465F1" w:rsidR="411465F1">
        <w:rPr>
          <w:rFonts w:ascii="Lato" w:hAnsi="Lato" w:eastAsia="Lato" w:cs="Lato"/>
          <w:color w:val="293127"/>
          <w:sz w:val="22"/>
          <w:szCs w:val="22"/>
          <w:lang w:val="en-US"/>
        </w:rPr>
        <w:t>This is our short-form response: a short paragraph followed by key points. A longer prose version is available on request and is being submitted alongside this by colleagues as individual responses.</w:t>
      </w:r>
    </w:p>
    <w:p xmlns:wp14="http://schemas.microsoft.com/office/word/2010/wordml" w14:paraId="01B20EF3" wp14:textId="77777777">
      <w:pPr>
        <w:spacing w:before="60" w:after="120" w:line="300" w:lineRule="auto"/>
        <w:jc w:val="left"/>
      </w:pPr>
      <w:r w:rsidRPr="411465F1" w:rsidR="411465F1">
        <w:rPr>
          <w:rFonts w:ascii="Lato" w:hAnsi="Lato" w:eastAsia="Lato" w:cs="Lato"/>
          <w:color w:val="293127"/>
          <w:sz w:val="22"/>
          <w:szCs w:val="22"/>
          <w:lang w:val="en-US"/>
        </w:rPr>
        <w:t>A note on the consultation process. The online form was not workable for our organisation. We have submitted by email. Many small charities and parent-led organisations will have hit the same wall.</w:t>
      </w:r>
    </w:p>
    <w:p xmlns:wp14="http://schemas.microsoft.com/office/word/2010/wordml" w14:paraId="6A05A809" wp14:textId="77777777">
      <w:pPr>
        <w:pBdr>
          <w:bottom w:val="single" w:color="ABC83B" w:sz="6"/>
        </w:pBdr>
        <w:spacing w:before="200" w:after="200"/>
      </w:pPr>
      <w:r/>
    </w:p>
    <w:p xmlns:wp14="http://schemas.microsoft.com/office/word/2010/wordml" w14:paraId="1AD18708" wp14:textId="77777777">
      <w:pPr>
        <w:pStyle w:val="Heading2"/>
        <w:keepNext/>
        <w:spacing w:before="360" w:after="160"/>
      </w:pPr>
      <w:r>
        <w:rPr>
          <w:rFonts w:ascii="Montserrat" w:hAnsi="Montserrat" w:eastAsia="Montserrat" w:cs="Montserrat"/>
          <w:b/>
          <w:bCs/>
          <w:color w:val="293127"/>
          <w:sz w:val="28"/>
          <w:szCs w:val="28"/>
        </w:rPr>
        <w:t xml:space="preserve">Q1. How can we make sure children, young people and their families have a genuine say?</w:t>
      </w:r>
    </w:p>
    <w:p xmlns:wp14="http://schemas.microsoft.com/office/word/2010/wordml" w14:paraId="40BCB169" wp14:textId="77777777">
      <w:pPr>
        <w:spacing w:before="60" w:after="120" w:line="300" w:lineRule="auto"/>
        <w:jc w:val="left"/>
      </w:pPr>
      <w:r w:rsidRPr="411465F1" w:rsidR="411465F1">
        <w:rPr>
          <w:rFonts w:ascii="Lato" w:hAnsi="Lato" w:eastAsia="Lato" w:cs="Lato"/>
          <w:color w:val="293127"/>
          <w:sz w:val="22"/>
          <w:szCs w:val="22"/>
          <w:lang w:val="en-US"/>
        </w:rPr>
        <w:t>Families already speak up repeatedly through complaints, reviews and Tribunals. The issue is not voice. It is action.</w:t>
      </w:r>
    </w:p>
    <w:p xmlns:wp14="http://schemas.microsoft.com/office/word/2010/wordml" w14:paraId="3229393A" wp14:textId="77777777">
      <w:pPr>
        <w:pStyle w:val="ListParagraph"/>
        <w:numPr>
          <w:ilvl w:val="0"/>
          <w:numId w:val="2"/>
        </w:numPr>
        <w:spacing w:before="40" w:after="80" w:line="290"/>
      </w:pPr>
      <w:r>
        <w:rPr>
          <w:rFonts w:ascii="Lato" w:hAnsi="Lato" w:eastAsia="Lato" w:cs="Lato"/>
          <w:color w:val="293127"/>
          <w:sz w:val="22"/>
          <w:szCs w:val="22"/>
        </w:rPr>
        <w:t xml:space="preserve">Preserve independent scrutiny and enforceable rights.</w:t>
      </w:r>
    </w:p>
    <w:p xmlns:wp14="http://schemas.microsoft.com/office/word/2010/wordml" w14:paraId="20E9630D" wp14:textId="77777777">
      <w:pPr>
        <w:pStyle w:val="ListParagraph"/>
        <w:numPr>
          <w:ilvl w:val="0"/>
          <w:numId w:val="2"/>
        </w:numPr>
        <w:spacing w:before="40" w:after="80" w:line="290"/>
      </w:pPr>
      <w:r>
        <w:rPr>
          <w:rFonts w:ascii="Lato" w:hAnsi="Lato" w:eastAsia="Lato" w:cs="Lato"/>
          <w:color w:val="293127"/>
          <w:sz w:val="22"/>
          <w:szCs w:val="22"/>
        </w:rPr>
        <w:t xml:space="preserve">Make consultation processes accessible and trauma-informed for the people using them.</w:t>
      </w:r>
    </w:p>
    <w:p xmlns:wp14="http://schemas.microsoft.com/office/word/2010/wordml" w14:paraId="06FEC307"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Provide specialist communication support for neurodivergent children so their input is gathered in ways that work for them.</w:t>
      </w:r>
    </w:p>
    <w:p xmlns:wp14="http://schemas.microsoft.com/office/word/2010/wordml" w14:paraId="4B6B4CDD" wp14:textId="77777777">
      <w:pPr>
        <w:pStyle w:val="ListParagraph"/>
        <w:numPr>
          <w:ilvl w:val="0"/>
          <w:numId w:val="2"/>
        </w:numPr>
        <w:spacing w:before="40" w:after="80" w:line="290"/>
      </w:pPr>
      <w:r>
        <w:rPr>
          <w:rFonts w:ascii="Lato" w:hAnsi="Lato" w:eastAsia="Lato" w:cs="Lato"/>
          <w:color w:val="293127"/>
          <w:sz w:val="22"/>
          <w:szCs w:val="22"/>
        </w:rPr>
        <w:t xml:space="preserve">Treat parental concern as evidence, not anxiety.</w:t>
      </w:r>
    </w:p>
    <w:p xmlns:wp14="http://schemas.microsoft.com/office/word/2010/wordml" w14:paraId="4B98B654" wp14:textId="77777777">
      <w:pPr>
        <w:pStyle w:val="Heading2"/>
        <w:keepNext/>
        <w:spacing w:before="360" w:after="160"/>
      </w:pPr>
      <w:r>
        <w:rPr>
          <w:rFonts w:ascii="Montserrat" w:hAnsi="Montserrat" w:eastAsia="Montserrat" w:cs="Montserrat"/>
          <w:b/>
          <w:bCs/>
          <w:color w:val="293127"/>
          <w:sz w:val="28"/>
          <w:szCs w:val="28"/>
        </w:rPr>
        <w:t xml:space="preserve">Q2. How can we make sure high-quality evidence and best practice inform decisions?</w:t>
      </w:r>
    </w:p>
    <w:p xmlns:wp14="http://schemas.microsoft.com/office/word/2010/wordml" w14:paraId="0F65129F" wp14:textId="77777777">
      <w:pPr>
        <w:spacing w:before="60" w:after="120" w:line="300"/>
        <w:jc w:val="left"/>
      </w:pPr>
      <w:r>
        <w:rPr>
          <w:rFonts w:ascii="Lato" w:hAnsi="Lato" w:eastAsia="Lato" w:cs="Lato"/>
          <w:color w:val="293127"/>
          <w:sz w:val="22"/>
          <w:szCs w:val="22"/>
        </w:rPr>
        <w:t xml:space="preserve">Lived experience is evidence. Attendance and reductions in EHCPs are not reliable measures of success.</w:t>
      </w:r>
    </w:p>
    <w:p xmlns:wp14="http://schemas.microsoft.com/office/word/2010/wordml" w14:paraId="260545AD" wp14:textId="77777777">
      <w:pPr>
        <w:pStyle w:val="ListParagraph"/>
        <w:numPr>
          <w:ilvl w:val="0"/>
          <w:numId w:val="2"/>
        </w:numPr>
        <w:spacing w:before="40" w:after="80" w:line="290"/>
      </w:pPr>
      <w:r>
        <w:rPr>
          <w:rFonts w:ascii="Lato" w:hAnsi="Lato" w:eastAsia="Lato" w:cs="Lato"/>
          <w:color w:val="293127"/>
          <w:sz w:val="22"/>
          <w:szCs w:val="22"/>
        </w:rPr>
        <w:t xml:space="preserve">Multidisciplinary professional input on decisions.</w:t>
      </w:r>
    </w:p>
    <w:p xmlns:wp14="http://schemas.microsoft.com/office/word/2010/wordml" w14:paraId="5E4E1C2C"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Recognise that Developmental Language Disorder and other less visible needs are hugely under-identified.</w:t>
      </w:r>
    </w:p>
    <w:p xmlns:wp14="http://schemas.microsoft.com/office/word/2010/wordml" w14:paraId="297C397A" wp14:textId="77777777">
      <w:pPr>
        <w:pStyle w:val="ListParagraph"/>
        <w:numPr>
          <w:ilvl w:val="0"/>
          <w:numId w:val="2"/>
        </w:numPr>
        <w:spacing w:before="40" w:after="80" w:line="290"/>
      </w:pPr>
      <w:r>
        <w:rPr>
          <w:rFonts w:ascii="Lato" w:hAnsi="Lato" w:eastAsia="Lato" w:cs="Lato"/>
          <w:color w:val="293127"/>
          <w:sz w:val="22"/>
          <w:szCs w:val="22"/>
        </w:rPr>
        <w:t xml:space="preserve">Weight long-term wellbeing above short-term savings.</w:t>
      </w:r>
    </w:p>
    <w:p xmlns:wp14="http://schemas.microsoft.com/office/word/2010/wordml" w14:paraId="17B4F1EA" wp14:textId="77777777">
      <w:pPr>
        <w:pStyle w:val="ListParagraph"/>
        <w:numPr>
          <w:ilvl w:val="0"/>
          <w:numId w:val="2"/>
        </w:numPr>
        <w:spacing w:before="40" w:after="80" w:line="290"/>
      </w:pPr>
      <w:r>
        <w:rPr>
          <w:rFonts w:ascii="Lato" w:hAnsi="Lato" w:eastAsia="Lato" w:cs="Lato"/>
          <w:color w:val="293127"/>
          <w:sz w:val="22"/>
          <w:szCs w:val="22"/>
        </w:rPr>
        <w:t xml:space="preserve">Treat parental observation as primary evidence.</w:t>
      </w:r>
    </w:p>
    <w:p xmlns:wp14="http://schemas.microsoft.com/office/word/2010/wordml" w14:paraId="4B648DF2" wp14:textId="77777777">
      <w:pPr>
        <w:pStyle w:val="Heading2"/>
        <w:keepNext/>
        <w:spacing w:before="360" w:after="160"/>
      </w:pPr>
      <w:r>
        <w:rPr>
          <w:rFonts w:ascii="Montserrat" w:hAnsi="Montserrat" w:eastAsia="Montserrat" w:cs="Montserrat"/>
          <w:b/>
          <w:bCs/>
          <w:color w:val="293127"/>
          <w:sz w:val="28"/>
          <w:szCs w:val="28"/>
        </w:rPr>
        <w:t xml:space="preserve">Q3. How can we ensure children are best supported by the Universal offer?</w:t>
      </w:r>
    </w:p>
    <w:p xmlns:wp14="http://schemas.microsoft.com/office/word/2010/wordml" w14:paraId="11DDDB17" wp14:textId="77777777">
      <w:pPr>
        <w:spacing w:before="60" w:after="120" w:line="300" w:lineRule="auto"/>
        <w:jc w:val="left"/>
      </w:pPr>
      <w:r w:rsidRPr="411465F1" w:rsidR="411465F1">
        <w:rPr>
          <w:rFonts w:ascii="Lato" w:hAnsi="Lato" w:eastAsia="Lato" w:cs="Lato"/>
          <w:color w:val="293127"/>
          <w:sz w:val="22"/>
          <w:szCs w:val="22"/>
          <w:lang w:val="en-US"/>
        </w:rPr>
        <w:t>Inclusion without resources becomes exclusion.</w:t>
      </w:r>
    </w:p>
    <w:p xmlns:wp14="http://schemas.microsoft.com/office/word/2010/wordml" w14:paraId="2EC1DF88" wp14:textId="77777777">
      <w:pPr>
        <w:spacing w:before="60" w:after="120" w:line="300"/>
        <w:jc w:val="left"/>
      </w:pPr>
      <w:r>
        <w:rPr>
          <w:rFonts w:ascii="Lato" w:hAnsi="Lato" w:eastAsia="Lato" w:cs="Lato"/>
          <w:color w:val="293127"/>
          <w:sz w:val="22"/>
          <w:szCs w:val="22"/>
        </w:rPr>
        <w:t xml:space="preserve">This is particularly true for the children we support — those who fall between thresholds and quietly disengage long before crisis is visible in the data.</w:t>
      </w:r>
    </w:p>
    <w:p xmlns:wp14="http://schemas.microsoft.com/office/word/2010/wordml" w14:paraId="38EF0761" wp14:textId="77777777">
      <w:pPr>
        <w:pStyle w:val="ListParagraph"/>
        <w:numPr>
          <w:ilvl w:val="0"/>
          <w:numId w:val="2"/>
        </w:numPr>
        <w:spacing w:before="40" w:after="80" w:line="290"/>
      </w:pPr>
      <w:r>
        <w:rPr>
          <w:rFonts w:ascii="Lato" w:hAnsi="Lato" w:eastAsia="Lato" w:cs="Lato"/>
          <w:color w:val="293127"/>
          <w:sz w:val="22"/>
          <w:szCs w:val="22"/>
        </w:rPr>
        <w:t xml:space="preserve">Mandatory SEND training for all staff.</w:t>
      </w:r>
    </w:p>
    <w:p xmlns:wp14="http://schemas.microsoft.com/office/word/2010/wordml" w14:paraId="36BEB7F7"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Children should not need to reach crisis before support arrives.</w:t>
      </w:r>
    </w:p>
    <w:p xmlns:wp14="http://schemas.microsoft.com/office/word/2010/wordml" w14:paraId="76E8330F"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Attendance is not the same as inclusion.</w:t>
      </w:r>
    </w:p>
    <w:p xmlns:wp14="http://schemas.microsoft.com/office/word/2010/wordml" w14:paraId="6F2263EA" wp14:textId="77777777">
      <w:pPr>
        <w:pStyle w:val="ListParagraph"/>
        <w:numPr>
          <w:ilvl w:val="0"/>
          <w:numId w:val="2"/>
        </w:numPr>
        <w:spacing w:before="40" w:after="80" w:line="290"/>
      </w:pPr>
      <w:r>
        <w:rPr>
          <w:rFonts w:ascii="Lato" w:hAnsi="Lato" w:eastAsia="Lato" w:cs="Lato"/>
          <w:color w:val="293127"/>
          <w:sz w:val="22"/>
          <w:szCs w:val="22"/>
        </w:rPr>
        <w:t xml:space="preserve">Universal support must not be used to restrict access to specialist provision.</w:t>
      </w:r>
    </w:p>
    <w:p xmlns:wp14="http://schemas.microsoft.com/office/word/2010/wordml" w14:paraId="63DB6724" wp14:textId="77777777">
      <w:pPr>
        <w:pStyle w:val="Heading2"/>
        <w:keepNext/>
        <w:spacing w:before="360" w:after="160"/>
      </w:pPr>
      <w:r>
        <w:rPr>
          <w:rFonts w:ascii="Montserrat" w:hAnsi="Montserrat" w:eastAsia="Montserrat" w:cs="Montserrat"/>
          <w:b/>
          <w:bCs/>
          <w:color w:val="293127"/>
          <w:sz w:val="28"/>
          <w:szCs w:val="28"/>
        </w:rPr>
        <w:t xml:space="preserve">Q4. How can we ensure children in the Targeted layer are best supported?</w:t>
      </w:r>
    </w:p>
    <w:p xmlns:wp14="http://schemas.microsoft.com/office/word/2010/wordml" w14:paraId="6D12D56E" wp14:textId="77777777">
      <w:pPr>
        <w:spacing w:before="60" w:after="120" w:line="300"/>
        <w:jc w:val="left"/>
      </w:pPr>
      <w:r>
        <w:rPr>
          <w:rFonts w:ascii="Lato" w:hAnsi="Lato" w:eastAsia="Lato" w:cs="Lato"/>
          <w:color w:val="293127"/>
          <w:sz w:val="22"/>
          <w:szCs w:val="22"/>
        </w:rPr>
        <w:t xml:space="preserve">Early intervention prevents escalation. Support at this layer must be legally accountable, not aspirational.</w:t>
      </w:r>
    </w:p>
    <w:p xmlns:wp14="http://schemas.microsoft.com/office/word/2010/wordml" w14:paraId="50A71682" wp14:textId="77777777">
      <w:pPr>
        <w:pStyle w:val="ListParagraph"/>
        <w:numPr>
          <w:ilvl w:val="0"/>
          <w:numId w:val="2"/>
        </w:numPr>
        <w:spacing w:before="40" w:after="80" w:line="290"/>
      </w:pPr>
      <w:r>
        <w:rPr>
          <w:rFonts w:ascii="Lato" w:hAnsi="Lato" w:eastAsia="Lato" w:cs="Lato"/>
          <w:color w:val="293127"/>
          <w:sz w:val="22"/>
          <w:szCs w:val="22"/>
        </w:rPr>
        <w:t xml:space="preserve">Existing plans often lack enforceability.</w:t>
      </w:r>
    </w:p>
    <w:p xmlns:wp14="http://schemas.microsoft.com/office/word/2010/wordml" w14:paraId="07A96D08" wp14:textId="77777777">
      <w:pPr>
        <w:pStyle w:val="ListParagraph"/>
        <w:numPr>
          <w:ilvl w:val="0"/>
          <w:numId w:val="2"/>
        </w:numPr>
        <w:spacing w:before="40" w:after="80" w:line="290"/>
      </w:pPr>
      <w:r>
        <w:rPr>
          <w:rFonts w:ascii="Lato" w:hAnsi="Lato" w:eastAsia="Lato" w:cs="Lato"/>
          <w:color w:val="293127"/>
          <w:sz w:val="22"/>
          <w:szCs w:val="22"/>
        </w:rPr>
        <w:t xml:space="preserve">Parents must be treated as partners, not problems.</w:t>
      </w:r>
    </w:p>
    <w:p xmlns:wp14="http://schemas.microsoft.com/office/word/2010/wordml" w14:paraId="1E5E052C"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National consistency so support is not determined by postcode.</w:t>
      </w:r>
    </w:p>
    <w:p xmlns:wp14="http://schemas.microsoft.com/office/word/2010/wordml" w14:paraId="1C7485C1" wp14:textId="77777777">
      <w:pPr>
        <w:pStyle w:val="ListParagraph"/>
        <w:numPr>
          <w:ilvl w:val="0"/>
          <w:numId w:val="2"/>
        </w:numPr>
        <w:spacing w:before="40" w:after="80" w:line="290"/>
      </w:pPr>
      <w:r>
        <w:rPr>
          <w:rFonts w:ascii="Lato" w:hAnsi="Lato" w:eastAsia="Lato" w:cs="Lato"/>
          <w:color w:val="293127"/>
          <w:sz w:val="22"/>
          <w:szCs w:val="22"/>
        </w:rPr>
        <w:t xml:space="preserve">Funded specialist input to back up identification.</w:t>
      </w:r>
    </w:p>
    <w:p xmlns:wp14="http://schemas.microsoft.com/office/word/2010/wordml" w14:paraId="55E9D596" wp14:textId="77777777">
      <w:pPr>
        <w:pStyle w:val="Heading2"/>
        <w:keepNext/>
        <w:spacing w:before="360" w:after="160"/>
      </w:pPr>
      <w:r>
        <w:rPr>
          <w:rFonts w:ascii="Montserrat" w:hAnsi="Montserrat" w:eastAsia="Montserrat" w:cs="Montserrat"/>
          <w:b/>
          <w:bCs/>
          <w:color w:val="293127"/>
          <w:sz w:val="28"/>
          <w:szCs w:val="28"/>
        </w:rPr>
        <w:t xml:space="preserve">Q5. How can we ensure children in the Targeted Plus layer are best supported?</w:t>
      </w:r>
    </w:p>
    <w:p xmlns:wp14="http://schemas.microsoft.com/office/word/2010/wordml" w14:paraId="141B48C1" wp14:textId="77777777">
      <w:pPr>
        <w:spacing w:before="60" w:after="120" w:line="300" w:lineRule="auto"/>
        <w:jc w:val="left"/>
      </w:pPr>
      <w:r w:rsidRPr="411465F1" w:rsidR="411465F1">
        <w:rPr>
          <w:rFonts w:ascii="Lato" w:hAnsi="Lato" w:eastAsia="Lato" w:cs="Lato"/>
          <w:color w:val="293127"/>
          <w:sz w:val="22"/>
          <w:szCs w:val="22"/>
          <w:lang w:val="en-US"/>
        </w:rPr>
        <w:t>Complex needs require specialist, enforceable, joined-up support across education, health and care.</w:t>
      </w:r>
    </w:p>
    <w:p xmlns:wp14="http://schemas.microsoft.com/office/word/2010/wordml" w14:paraId="1D431D2A" wp14:textId="77777777">
      <w:pPr>
        <w:pStyle w:val="ListParagraph"/>
        <w:numPr>
          <w:ilvl w:val="0"/>
          <w:numId w:val="2"/>
        </w:numPr>
        <w:spacing w:before="40" w:after="80" w:line="290"/>
      </w:pPr>
      <w:r>
        <w:rPr>
          <w:rFonts w:ascii="Lato" w:hAnsi="Lato" w:eastAsia="Lato" w:cs="Lato"/>
          <w:color w:val="293127"/>
          <w:sz w:val="22"/>
          <w:szCs w:val="22"/>
        </w:rPr>
        <w:t xml:space="preserve">Wellbeing matters more than attendance statistics.</w:t>
      </w:r>
    </w:p>
    <w:p xmlns:wp14="http://schemas.microsoft.com/office/word/2010/wordml" w14:paraId="226F189F" wp14:textId="77777777">
      <w:pPr>
        <w:pStyle w:val="ListParagraph"/>
        <w:numPr>
          <w:ilvl w:val="0"/>
          <w:numId w:val="2"/>
        </w:numPr>
        <w:spacing w:before="40" w:after="80" w:line="290"/>
      </w:pPr>
      <w:r>
        <w:rPr>
          <w:rFonts w:ascii="Lato" w:hAnsi="Lato" w:eastAsia="Lato" w:cs="Lato"/>
          <w:color w:val="293127"/>
          <w:sz w:val="22"/>
          <w:szCs w:val="22"/>
        </w:rPr>
        <w:t xml:space="preserve">Families should not need legal battles to secure provision they are entitled to.</w:t>
      </w:r>
    </w:p>
    <w:p xmlns:wp14="http://schemas.microsoft.com/office/word/2010/wordml" w14:paraId="77D1EAE4" wp14:textId="77777777">
      <w:pPr>
        <w:pStyle w:val="ListParagraph"/>
        <w:numPr>
          <w:ilvl w:val="0"/>
          <w:numId w:val="2"/>
        </w:numPr>
        <w:spacing w:before="40" w:after="80" w:line="290"/>
      </w:pPr>
      <w:r>
        <w:rPr>
          <w:rFonts w:ascii="Lato" w:hAnsi="Lato" w:eastAsia="Lato" w:cs="Lato"/>
          <w:color w:val="293127"/>
          <w:sz w:val="22"/>
          <w:szCs w:val="22"/>
        </w:rPr>
        <w:t xml:space="preserve">EHCP protections must remain protected in law.</w:t>
      </w:r>
    </w:p>
    <w:p xmlns:wp14="http://schemas.microsoft.com/office/word/2010/wordml" w14:paraId="640C128F" wp14:textId="77777777">
      <w:pPr>
        <w:pStyle w:val="ListParagraph"/>
        <w:numPr>
          <w:ilvl w:val="0"/>
          <w:numId w:val="2"/>
        </w:numPr>
        <w:spacing w:before="40" w:after="80" w:line="290"/>
      </w:pPr>
      <w:r>
        <w:rPr>
          <w:rFonts w:ascii="Lato" w:hAnsi="Lato" w:eastAsia="Lato" w:cs="Lato"/>
          <w:color w:val="293127"/>
          <w:sz w:val="22"/>
          <w:szCs w:val="22"/>
        </w:rPr>
        <w:t xml:space="preserve">Promised provision must be funded and delivered, not left on paper.</w:t>
      </w:r>
    </w:p>
    <w:p xmlns:wp14="http://schemas.microsoft.com/office/word/2010/wordml" w14:paraId="0959BF33" wp14:textId="77777777">
      <w:pPr>
        <w:pStyle w:val="Heading2"/>
        <w:keepNext/>
        <w:spacing w:before="360" w:after="160"/>
      </w:pPr>
      <w:r>
        <w:rPr>
          <w:rFonts w:ascii="Montserrat" w:hAnsi="Montserrat" w:eastAsia="Montserrat" w:cs="Montserrat"/>
          <w:b/>
          <w:bCs/>
          <w:color w:val="293127"/>
          <w:sz w:val="28"/>
          <w:szCs w:val="28"/>
        </w:rPr>
        <w:t xml:space="preserve">Q6. How can we ensure children in the Specialist layer are best supported?</w:t>
      </w:r>
    </w:p>
    <w:p xmlns:wp14="http://schemas.microsoft.com/office/word/2010/wordml" w14:paraId="1629F613" wp14:textId="77777777">
      <w:pPr>
        <w:spacing w:before="60" w:after="120" w:line="300" w:lineRule="auto"/>
        <w:jc w:val="left"/>
      </w:pPr>
      <w:r w:rsidRPr="411465F1" w:rsidR="411465F1">
        <w:rPr>
          <w:rFonts w:ascii="Lato" w:hAnsi="Lato" w:eastAsia="Lato" w:cs="Lato"/>
          <w:color w:val="293127"/>
          <w:sz w:val="22"/>
          <w:szCs w:val="22"/>
          <w:lang w:val="en-US"/>
        </w:rPr>
        <w:t>Specialist provision must remain needs-led.</w:t>
      </w:r>
    </w:p>
    <w:p xmlns:wp14="http://schemas.microsoft.com/office/word/2010/wordml" w14:paraId="0C245523"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Local specialist shortages currently drive families into costly independent placements.</w:t>
      </w:r>
    </w:p>
    <w:p xmlns:wp14="http://schemas.microsoft.com/office/word/2010/wordml" w14:paraId="52333242"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Children are reaching crisis before support arrives.</w:t>
      </w:r>
    </w:p>
    <w:p xmlns:wp14="http://schemas.microsoft.com/office/word/2010/wordml" w14:paraId="0CE534A4" wp14:textId="77777777">
      <w:pPr>
        <w:pStyle w:val="ListParagraph"/>
        <w:numPr>
          <w:ilvl w:val="0"/>
          <w:numId w:val="2"/>
        </w:numPr>
        <w:spacing w:before="40" w:after="80" w:line="290"/>
      </w:pPr>
      <w:r>
        <w:rPr>
          <w:rFonts w:ascii="Lato" w:hAnsi="Lato" w:eastAsia="Lato" w:cs="Lato"/>
          <w:color w:val="293127"/>
          <w:sz w:val="22"/>
          <w:szCs w:val="22"/>
        </w:rPr>
        <w:t xml:space="preserve">Local authorities must invest in quality local specialist settings.</w:t>
      </w:r>
    </w:p>
    <w:p xmlns:wp14="http://schemas.microsoft.com/office/word/2010/wordml" w14:paraId="3ECDD6B8" wp14:textId="77777777">
      <w:pPr>
        <w:pStyle w:val="ListParagraph"/>
        <w:numPr>
          <w:ilvl w:val="0"/>
          <w:numId w:val="2"/>
        </w:numPr>
        <w:spacing w:before="40" w:after="80" w:line="290"/>
      </w:pPr>
      <w:r>
        <w:rPr>
          <w:rFonts w:ascii="Lato" w:hAnsi="Lato" w:eastAsia="Lato" w:cs="Lato"/>
          <w:color w:val="293127"/>
          <w:sz w:val="22"/>
          <w:szCs w:val="22"/>
        </w:rPr>
        <w:t xml:space="preserve">Independent oversight of decisions and delivery is essential.</w:t>
      </w:r>
    </w:p>
    <w:p xmlns:wp14="http://schemas.microsoft.com/office/word/2010/wordml" w14:paraId="63870542" wp14:textId="77777777">
      <w:pPr>
        <w:pStyle w:val="Heading2"/>
        <w:keepNext/>
        <w:spacing w:before="360" w:after="160"/>
      </w:pPr>
      <w:r>
        <w:rPr>
          <w:rFonts w:ascii="Montserrat" w:hAnsi="Montserrat" w:eastAsia="Montserrat" w:cs="Montserrat"/>
          <w:b/>
          <w:bCs/>
          <w:color w:val="293127"/>
          <w:sz w:val="28"/>
          <w:szCs w:val="28"/>
        </w:rPr>
        <w:t xml:space="preserve">Q7. How can early years, schools and colleges support mental health and wellbeing?</w:t>
      </w:r>
    </w:p>
    <w:p xmlns:wp14="http://schemas.microsoft.com/office/word/2010/wordml" w14:paraId="763FF050" wp14:textId="77777777">
      <w:pPr>
        <w:spacing w:before="60" w:after="120" w:line="300"/>
        <w:jc w:val="left"/>
      </w:pPr>
      <w:r>
        <w:rPr>
          <w:rFonts w:ascii="Lato" w:hAnsi="Lato" w:eastAsia="Lato" w:cs="Lato"/>
          <w:color w:val="293127"/>
          <w:sz w:val="22"/>
          <w:szCs w:val="22"/>
        </w:rPr>
        <w:t xml:space="preserve">The mental health distress that brings many of the children we support to clinical attention is, in significant part, rooted in disconnection. The clinical presentation is real. The cause is relational.</w:t>
      </w:r>
    </w:p>
    <w:p xmlns:wp14="http://schemas.microsoft.com/office/word/2010/wordml" w14:paraId="234B357E" wp14:textId="77777777">
      <w:pPr>
        <w:pStyle w:val="ListParagraph"/>
        <w:numPr>
          <w:ilvl w:val="0"/>
          <w:numId w:val="2"/>
        </w:numPr>
        <w:spacing w:before="40" w:after="80" w:line="290"/>
      </w:pPr>
      <w:r>
        <w:rPr>
          <w:rFonts w:ascii="Lato" w:hAnsi="Lato" w:eastAsia="Lato" w:cs="Lato"/>
          <w:color w:val="293127"/>
          <w:sz w:val="22"/>
          <w:szCs w:val="22"/>
        </w:rPr>
        <w:t xml:space="preserve">Neuroaffirming, trusted-adult, school-based relational support addresses the cause directly.</w:t>
      </w:r>
    </w:p>
    <w:p xmlns:wp14="http://schemas.microsoft.com/office/word/2010/wordml" w14:paraId="6344CB6E" wp14:textId="77777777">
      <w:pPr>
        <w:pStyle w:val="ListParagraph"/>
        <w:numPr>
          <w:ilvl w:val="0"/>
          <w:numId w:val="2"/>
        </w:numPr>
        <w:spacing w:before="40" w:after="80" w:line="290"/>
      </w:pPr>
      <w:r>
        <w:rPr>
          <w:rFonts w:ascii="Lato" w:hAnsi="Lato" w:eastAsia="Lato" w:cs="Lato"/>
          <w:color w:val="293127"/>
          <w:sz w:val="22"/>
          <w:szCs w:val="22"/>
        </w:rPr>
        <w:t xml:space="preserve">This is prevention before distress becomes harder to undo.</w:t>
      </w:r>
    </w:p>
    <w:p xmlns:wp14="http://schemas.microsoft.com/office/word/2010/wordml" w14:paraId="276C1397" wp14:textId="77777777">
      <w:pPr>
        <w:pStyle w:val="ListParagraph"/>
        <w:numPr>
          <w:ilvl w:val="0"/>
          <w:numId w:val="2"/>
        </w:numPr>
        <w:spacing w:before="40" w:after="80" w:line="290"/>
      </w:pPr>
      <w:r>
        <w:rPr>
          <w:rFonts w:ascii="Lato" w:hAnsi="Lato" w:eastAsia="Lato" w:cs="Lato"/>
          <w:color w:val="293127"/>
          <w:sz w:val="22"/>
          <w:szCs w:val="22"/>
        </w:rPr>
        <w:t xml:space="preserve">It works alongside specialist clinical input, not as a substitute.</w:t>
      </w:r>
    </w:p>
    <w:p xmlns:wp14="http://schemas.microsoft.com/office/word/2010/wordml" w14:paraId="3D3B22BF"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CAMHS thresholds, ADHD and autism assessment waits, and paediatric backlogs are all well documented. Demand is rising faster than capacity.</w:t>
      </w:r>
    </w:p>
    <w:p xmlns:wp14="http://schemas.microsoft.com/office/word/2010/wordml" w14:paraId="4E06215B"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The children at the front of the queue are not always the children with the greatest need. Resourced families push, escalate and go private. Others wait.</w:t>
      </w:r>
    </w:p>
    <w:p xmlns:wp14="http://schemas.microsoft.com/office/word/2010/wordml" w14:paraId="0293A833"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Eighteen months on a waiting list is not early help. It is further evidence that the system does not take the child seriously.</w:t>
      </w:r>
    </w:p>
    <w:p xmlns:wp14="http://schemas.microsoft.com/office/word/2010/wordml" w14:paraId="30195EEA"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Education settings should not wait for the health system to catch up. They should provide the relational, environmental and pastoral conditions that prevent distress from becoming entrenched, and hold the child while specialist input is sought.</w:t>
      </w:r>
    </w:p>
    <w:p xmlns:wp14="http://schemas.microsoft.com/office/word/2010/wordml" w14:paraId="1030F89E"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This work is largely being done now by community provision outside the commissioning landscape. It is effective, but inconsistently commissioned. It needs to be commissioned consistently.</w:t>
      </w:r>
    </w:p>
    <w:p xmlns:wp14="http://schemas.microsoft.com/office/word/2010/wordml" w14:paraId="6DC26331" wp14:textId="77777777">
      <w:pPr>
        <w:pStyle w:val="Heading2"/>
        <w:keepNext w:val="1"/>
        <w:spacing w:before="360" w:after="160"/>
      </w:pPr>
      <w:r w:rsidRPr="411465F1" w:rsidR="411465F1">
        <w:rPr>
          <w:rFonts w:ascii="Montserrat" w:hAnsi="Montserrat" w:eastAsia="Montserrat" w:cs="Montserrat"/>
          <w:b w:val="1"/>
          <w:bCs w:val="1"/>
          <w:color w:val="293127"/>
          <w:sz w:val="28"/>
          <w:szCs w:val="28"/>
          <w:lang w:val="en-US"/>
        </w:rPr>
        <w:t>Q8. Will the refreshed 'areas of development' support educators to address barriers to learning?</w:t>
      </w:r>
    </w:p>
    <w:p xmlns:wp14="http://schemas.microsoft.com/office/word/2010/wordml" w14:paraId="7D3439CE" wp14:textId="77777777">
      <w:pPr>
        <w:spacing w:before="60" w:after="120" w:line="300" w:lineRule="auto"/>
        <w:jc w:val="left"/>
      </w:pPr>
      <w:r w:rsidRPr="411465F1" w:rsidR="411465F1">
        <w:rPr>
          <w:rFonts w:ascii="Lato" w:hAnsi="Lato" w:eastAsia="Lato" w:cs="Lato"/>
          <w:color w:val="293127"/>
          <w:sz w:val="22"/>
          <w:szCs w:val="22"/>
          <w:lang w:val="en-US"/>
        </w:rPr>
        <w:t>Frameworks alone will not improve outcomes.</w:t>
      </w:r>
    </w:p>
    <w:p xmlns:wp14="http://schemas.microsoft.com/office/word/2010/wordml" w14:paraId="046627D9"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Behaviour continues to be misunderstood as choice rather than communication.</w:t>
      </w:r>
    </w:p>
    <w:p xmlns:wp14="http://schemas.microsoft.com/office/word/2010/wordml" w14:paraId="3D4630EE" wp14:textId="77777777">
      <w:pPr>
        <w:pStyle w:val="ListParagraph"/>
        <w:numPr>
          <w:ilvl w:val="0"/>
          <w:numId w:val="2"/>
        </w:numPr>
        <w:spacing w:before="40" w:after="80" w:line="290"/>
      </w:pPr>
      <w:r>
        <w:rPr>
          <w:rFonts w:ascii="Lato" w:hAnsi="Lato" w:eastAsia="Lato" w:cs="Lato"/>
          <w:color w:val="293127"/>
          <w:sz w:val="22"/>
          <w:szCs w:val="22"/>
        </w:rPr>
        <w:t xml:space="preserve">Whole-school culture matters more than any single framework.</w:t>
      </w:r>
    </w:p>
    <w:p xmlns:wp14="http://schemas.microsoft.com/office/word/2010/wordml" w14:paraId="0A1D189F"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Staff need accountability and leadership support to apply what the framework asks of them.</w:t>
      </w:r>
    </w:p>
    <w:p xmlns:wp14="http://schemas.microsoft.com/office/word/2010/wordml" w14:paraId="0A7516FC" wp14:textId="77777777">
      <w:pPr>
        <w:pStyle w:val="ListParagraph"/>
        <w:numPr>
          <w:ilvl w:val="0"/>
          <w:numId w:val="2"/>
        </w:numPr>
        <w:spacing w:before="40" w:after="80" w:line="290"/>
      </w:pPr>
      <w:r>
        <w:rPr>
          <w:rFonts w:ascii="Lato" w:hAnsi="Lato" w:eastAsia="Lato" w:cs="Lato"/>
          <w:color w:val="293127"/>
          <w:sz w:val="22"/>
          <w:szCs w:val="22"/>
        </w:rPr>
        <w:t xml:space="preserve">Children need delivery, not more frameworks.</w:t>
      </w:r>
    </w:p>
    <w:p xmlns:wp14="http://schemas.microsoft.com/office/word/2010/wordml" w14:paraId="0EA68E3F" wp14:textId="77777777">
      <w:pPr>
        <w:pStyle w:val="Heading2"/>
        <w:keepNext/>
        <w:spacing w:before="360" w:after="160"/>
      </w:pPr>
      <w:r>
        <w:rPr>
          <w:rFonts w:ascii="Montserrat" w:hAnsi="Montserrat" w:eastAsia="Montserrat" w:cs="Montserrat"/>
          <w:b/>
          <w:bCs/>
          <w:color w:val="293127"/>
          <w:sz w:val="28"/>
          <w:szCs w:val="28"/>
        </w:rPr>
        <w:t xml:space="preserve">Q9. What arrangements would best support joint working in early years for children with SEND?</w:t>
      </w:r>
    </w:p>
    <w:p xmlns:wp14="http://schemas.microsoft.com/office/word/2010/wordml" w14:paraId="5B2A0378" wp14:textId="77777777">
      <w:pPr>
        <w:spacing w:before="60" w:after="120" w:line="300"/>
        <w:jc w:val="left"/>
      </w:pPr>
      <w:r>
        <w:rPr>
          <w:rFonts w:ascii="Lato" w:hAnsi="Lato" w:eastAsia="Lato" w:cs="Lato"/>
          <w:color w:val="293127"/>
          <w:sz w:val="22"/>
          <w:szCs w:val="22"/>
        </w:rPr>
        <w:t xml:space="preserve">Families are routinely left navigating fragmented systems.</w:t>
      </w:r>
    </w:p>
    <w:p xmlns:wp14="http://schemas.microsoft.com/office/word/2010/wordml" w14:paraId="2F5D82A1" wp14:textId="77777777">
      <w:pPr>
        <w:pStyle w:val="ListParagraph"/>
        <w:numPr>
          <w:ilvl w:val="0"/>
          <w:numId w:val="2"/>
        </w:numPr>
        <w:spacing w:before="40" w:after="80" w:line="290"/>
      </w:pPr>
      <w:r>
        <w:rPr>
          <w:rFonts w:ascii="Lato" w:hAnsi="Lato" w:eastAsia="Lato" w:cs="Lato"/>
          <w:color w:val="293127"/>
          <w:sz w:val="22"/>
          <w:szCs w:val="22"/>
        </w:rPr>
        <w:t xml:space="preserve">Advice from different services is inconsistent.</w:t>
      </w:r>
    </w:p>
    <w:p xmlns:wp14="http://schemas.microsoft.com/office/word/2010/wordml" w14:paraId="013B6BBF" wp14:textId="77777777">
      <w:pPr>
        <w:pStyle w:val="ListParagraph"/>
        <w:numPr>
          <w:ilvl w:val="0"/>
          <w:numId w:val="2"/>
        </w:numPr>
        <w:spacing w:before="40" w:after="80" w:line="290"/>
      </w:pPr>
      <w:r>
        <w:rPr>
          <w:rFonts w:ascii="Lato" w:hAnsi="Lato" w:eastAsia="Lato" w:cs="Lato"/>
          <w:color w:val="293127"/>
          <w:sz w:val="22"/>
          <w:szCs w:val="22"/>
        </w:rPr>
        <w:t xml:space="preserve">Independent advocacy and support matter precisely because of that fragmentation.</w:t>
      </w:r>
    </w:p>
    <w:p xmlns:wp14="http://schemas.microsoft.com/office/word/2010/wordml" w14:paraId="0CD1F970" wp14:textId="77777777">
      <w:pPr>
        <w:pStyle w:val="ListParagraph"/>
        <w:numPr>
          <w:ilvl w:val="0"/>
          <w:numId w:val="2"/>
        </w:numPr>
        <w:spacing w:before="40" w:after="80" w:line="290"/>
      </w:pPr>
      <w:r>
        <w:rPr>
          <w:rFonts w:ascii="Lato" w:hAnsi="Lato" w:eastAsia="Lato" w:cs="Lato"/>
          <w:color w:val="293127"/>
          <w:sz w:val="22"/>
          <w:szCs w:val="22"/>
        </w:rPr>
        <w:t xml:space="preserve">Parents' observations should be treated as evidence, not as anxious narration.</w:t>
      </w:r>
    </w:p>
    <w:p xmlns:wp14="http://schemas.microsoft.com/office/word/2010/wordml" w14:paraId="0FB13172" wp14:textId="77777777">
      <w:pPr>
        <w:pStyle w:val="ListParagraph"/>
        <w:numPr>
          <w:ilvl w:val="0"/>
          <w:numId w:val="2"/>
        </w:numPr>
        <w:spacing w:before="40" w:after="80" w:line="290"/>
      </w:pPr>
      <w:r>
        <w:rPr>
          <w:rFonts w:ascii="Lato" w:hAnsi="Lato" w:eastAsia="Lato" w:cs="Lato"/>
          <w:color w:val="293127"/>
          <w:sz w:val="22"/>
          <w:szCs w:val="22"/>
        </w:rPr>
        <w:t xml:space="preserve">Early identification only counts if it leads to action rather than further waiting.</w:t>
      </w:r>
    </w:p>
    <w:p xmlns:wp14="http://schemas.microsoft.com/office/word/2010/wordml" w14:paraId="0703EE6B" wp14:textId="77777777">
      <w:pPr>
        <w:pStyle w:val="Heading2"/>
        <w:keepNext w:val="1"/>
        <w:spacing w:before="360" w:after="160"/>
      </w:pPr>
      <w:r w:rsidRPr="411465F1" w:rsidR="411465F1">
        <w:rPr>
          <w:rFonts w:ascii="Montserrat" w:hAnsi="Montserrat" w:eastAsia="Montserrat" w:cs="Montserrat"/>
          <w:b w:val="1"/>
          <w:bCs w:val="1"/>
          <w:color w:val="293127"/>
          <w:sz w:val="28"/>
          <w:szCs w:val="28"/>
          <w:lang w:val="en-US"/>
        </w:rPr>
        <w:t>Q10. How can the EYFS two-year check and Healthy Child Programme development review be improved?</w:t>
      </w:r>
    </w:p>
    <w:p xmlns:wp14="http://schemas.microsoft.com/office/word/2010/wordml" w14:paraId="61BDA404" wp14:textId="77777777">
      <w:pPr>
        <w:spacing w:before="60" w:after="120" w:line="300" w:lineRule="auto"/>
        <w:jc w:val="left"/>
      </w:pPr>
      <w:r w:rsidRPr="411465F1" w:rsidR="411465F1">
        <w:rPr>
          <w:rFonts w:ascii="Lato" w:hAnsi="Lato" w:eastAsia="Lato" w:cs="Lato"/>
          <w:color w:val="293127"/>
          <w:sz w:val="22"/>
          <w:szCs w:val="22"/>
          <w:lang w:val="en-US"/>
        </w:rPr>
        <w:t>Early identification only works if it is broad, persistent and willing to listen to parents.</w:t>
      </w:r>
    </w:p>
    <w:p xmlns:wp14="http://schemas.microsoft.com/office/word/2010/wordml" w14:paraId="29E26FFF"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Many families raised concerns from toddler age and were told to wait and see. By the time the system identified a need, the child had absorbed years of being misread.</w:t>
      </w:r>
    </w:p>
    <w:p xmlns:wp14="http://schemas.microsoft.com/office/word/2010/wordml" w14:paraId="611C3D77" wp14:textId="77777777">
      <w:pPr>
        <w:pStyle w:val="ListParagraph"/>
        <w:numPr>
          <w:ilvl w:val="0"/>
          <w:numId w:val="2"/>
        </w:numPr>
        <w:spacing w:before="40" w:after="80" w:line="290"/>
      </w:pPr>
      <w:r>
        <w:rPr>
          <w:rFonts w:ascii="Lato" w:hAnsi="Lato" w:eastAsia="Lato" w:cs="Lato"/>
          <w:color w:val="293127"/>
          <w:sz w:val="22"/>
          <w:szCs w:val="22"/>
        </w:rPr>
        <w:t xml:space="preserve">Autistic girls are diagnosed on average six years later than autistic boys. The gap is even larger for gender-diverse young people. Early help that does not see them is not early help.</w:t>
      </w:r>
    </w:p>
    <w:p xmlns:wp14="http://schemas.microsoft.com/office/word/2010/wordml" w14:paraId="0BCB6CEF"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Parents must be treated as primary evidence, not as anxious narrators of their own children. The single most consistent predictor of an eventual diagnosis is a parent who has been quietly accurate for years and not believed.</w:t>
      </w:r>
    </w:p>
    <w:p xmlns:wp14="http://schemas.microsoft.com/office/word/2010/wordml" w14:paraId="0EDA3062"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Internalised presentations need to be specifically taught — masking, late-day collapse, sensory regulation under stress in a four-year-old.</w:t>
      </w:r>
    </w:p>
    <w:p xmlns:wp14="http://schemas.microsoft.com/office/word/2010/wordml" w14:paraId="68160EC3"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Wait-and-see is rarely neutral. The years spent waiting are the years in which the difficulty crystallises into school refusal, autistic burnout, or crisis.</w:t>
      </w:r>
    </w:p>
    <w:p xmlns:wp14="http://schemas.microsoft.com/office/word/2010/wordml" w14:paraId="1042EE2A"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Earlier identification is only valuable when it is followed by earlier provision.</w:t>
      </w:r>
    </w:p>
    <w:p xmlns:wp14="http://schemas.microsoft.com/office/word/2010/wordml" w14:paraId="3DF0D4BA" wp14:textId="77777777">
      <w:pPr>
        <w:pStyle w:val="Heading2"/>
        <w:keepNext/>
        <w:spacing w:before="360" w:after="160"/>
      </w:pPr>
      <w:r>
        <w:rPr>
          <w:rFonts w:ascii="Montserrat" w:hAnsi="Montserrat" w:eastAsia="Montserrat" w:cs="Montserrat"/>
          <w:b/>
          <w:bCs/>
          <w:color w:val="293127"/>
          <w:sz w:val="28"/>
          <w:szCs w:val="28"/>
        </w:rPr>
        <w:t xml:space="preserve">Q11. Top three priority areas for the National Inclusion Standards?</w:t>
      </w:r>
    </w:p>
    <w:p xmlns:wp14="http://schemas.microsoft.com/office/word/2010/wordml" w14:paraId="24D0D8E4" wp14:textId="77777777">
      <w:pPr>
        <w:spacing w:before="60" w:after="120" w:line="300"/>
        <w:jc w:val="left"/>
      </w:pPr>
      <w:r>
        <w:rPr>
          <w:rFonts w:ascii="Lato" w:hAnsi="Lato" w:eastAsia="Lato" w:cs="Lato"/>
          <w:color w:val="293127"/>
          <w:sz w:val="22"/>
          <w:szCs w:val="22"/>
        </w:rPr>
        <w:t xml:space="preserve">A strengthened mainstream system needs three things at once, and the Standards should be built around evidence that allows each to be measured honestly.</w:t>
      </w:r>
    </w:p>
    <w:p xmlns:wp14="http://schemas.microsoft.com/office/word/2010/wordml" w14:paraId="3A590728" wp14:textId="77777777">
      <w:pPr>
        <w:pStyle w:val="ListParagraph"/>
        <w:numPr>
          <w:ilvl w:val="0"/>
          <w:numId w:val="2"/>
        </w:numPr>
        <w:spacing w:before="40" w:after="80" w:line="290" w:lineRule="auto"/>
        <w:rPr/>
      </w:pPr>
      <w:r w:rsidRPr="411465F1" w:rsidR="411465F1">
        <w:rPr>
          <w:rFonts w:ascii="Lato" w:hAnsi="Lato" w:eastAsia="Lato" w:cs="Lato"/>
          <w:b w:val="1"/>
          <w:bCs w:val="1"/>
          <w:color w:val="293127"/>
          <w:sz w:val="22"/>
          <w:szCs w:val="22"/>
          <w:lang w:val="en-US"/>
        </w:rPr>
        <w:t>Priority one: evidence about the children currently invisible to the data.</w:t>
      </w:r>
      <w:r w:rsidRPr="411465F1" w:rsidR="411465F1">
        <w:rPr>
          <w:rFonts w:ascii="Lato" w:hAnsi="Lato" w:eastAsia="Lato" w:cs="Lato"/>
          <w:color w:val="293127"/>
          <w:sz w:val="22"/>
          <w:szCs w:val="22"/>
          <w:lang w:val="en-US"/>
        </w:rPr>
        <w:t xml:space="preserve"> Attendance and behaviour data miss the children we support. Less visible needs such as DLD and internalised autistic presentations in girls and gender-diverse young people, and sensory and regulation profiles that present as compliance, are the typical profile of our caseload, not edge cases.</w:t>
      </w:r>
    </w:p>
    <w:p xmlns:wp14="http://schemas.microsoft.com/office/word/2010/wordml" w14:paraId="661BC713" wp14:textId="77777777">
      <w:pPr>
        <w:pStyle w:val="ListParagraph"/>
        <w:numPr>
          <w:ilvl w:val="0"/>
          <w:numId w:val="2"/>
        </w:numPr>
        <w:spacing w:before="40" w:after="80" w:line="290" w:lineRule="auto"/>
        <w:rPr/>
      </w:pPr>
      <w:r w:rsidRPr="411465F1" w:rsidR="411465F1">
        <w:rPr>
          <w:rFonts w:ascii="Lato" w:hAnsi="Lato" w:eastAsia="Lato" w:cs="Lato"/>
          <w:b w:val="1"/>
          <w:bCs w:val="1"/>
          <w:color w:val="293127"/>
          <w:sz w:val="22"/>
          <w:szCs w:val="22"/>
          <w:lang w:val="en-US"/>
        </w:rPr>
        <w:t>Priority two: evidence about long-term wellbeing and belonging, not just attendance and attainment.</w:t>
      </w:r>
      <w:r w:rsidRPr="411465F1" w:rsidR="411465F1">
        <w:rPr>
          <w:rFonts w:ascii="Lato" w:hAnsi="Lato" w:eastAsia="Lato" w:cs="Lato"/>
          <w:color w:val="293127"/>
          <w:sz w:val="22"/>
          <w:szCs w:val="22"/>
          <w:lang w:val="en-US"/>
        </w:rPr>
        <w:t xml:space="preserve"> Containment shows up in the data. Inclusion often does not. The Standards need to tell the two apart.</w:t>
      </w:r>
    </w:p>
    <w:p xmlns:wp14="http://schemas.microsoft.com/office/word/2010/wordml" w14:paraId="0D6B9E17" wp14:textId="77777777">
      <w:pPr>
        <w:pStyle w:val="ListParagraph"/>
        <w:numPr>
          <w:ilvl w:val="0"/>
          <w:numId w:val="2"/>
        </w:numPr>
        <w:spacing w:before="40" w:after="80" w:line="290" w:lineRule="auto"/>
        <w:rPr/>
      </w:pPr>
      <w:r w:rsidRPr="411465F1" w:rsidR="411465F1">
        <w:rPr>
          <w:rFonts w:ascii="Lato" w:hAnsi="Lato" w:eastAsia="Lato" w:cs="Lato"/>
          <w:b w:val="1"/>
          <w:bCs w:val="1"/>
          <w:color w:val="293127"/>
          <w:sz w:val="22"/>
          <w:szCs w:val="22"/>
          <w:lang w:val="en-US"/>
        </w:rPr>
        <w:t>Priority three: evidence about delivery and accountability across the whole system.</w:t>
      </w:r>
      <w:r w:rsidRPr="411465F1" w:rsidR="411465F1">
        <w:rPr>
          <w:rFonts w:ascii="Lato" w:hAnsi="Lato" w:eastAsia="Lato" w:cs="Lato"/>
          <w:color w:val="293127"/>
          <w:sz w:val="22"/>
          <w:szCs w:val="22"/>
          <w:lang w:val="en-US"/>
        </w:rPr>
        <w:t xml:space="preserve"> Schools, MATs, LAs and the Department each have parts in the chain. Standards that hold only schools accountable will reproduce the gaps the reforms are trying to close.</w:t>
      </w:r>
    </w:p>
    <w:p xmlns:wp14="http://schemas.microsoft.com/office/word/2010/wordml" w14:paraId="3425D8FE" wp14:textId="77777777">
      <w:pPr>
        <w:pStyle w:val="ListParagraph"/>
        <w:numPr>
          <w:ilvl w:val="0"/>
          <w:numId w:val="2"/>
        </w:numPr>
        <w:spacing w:before="40" w:after="80" w:line="290" w:lineRule="auto"/>
        <w:rPr/>
      </w:pPr>
      <w:r w:rsidRPr="411465F1" w:rsidR="411465F1">
        <w:rPr>
          <w:rFonts w:ascii="Lato" w:hAnsi="Lato" w:eastAsia="Lato" w:cs="Lato"/>
          <w:b w:val="1"/>
          <w:bCs w:val="1"/>
          <w:color w:val="293127"/>
          <w:sz w:val="22"/>
          <w:szCs w:val="22"/>
          <w:lang w:val="en-US"/>
        </w:rPr>
        <w:t>On Inclusive Practice Leads.</w:t>
      </w:r>
      <w:r w:rsidRPr="411465F1" w:rsidR="411465F1">
        <w:rPr>
          <w:rFonts w:ascii="Lato" w:hAnsi="Lato" w:eastAsia="Lato" w:cs="Lato"/>
          <w:color w:val="293127"/>
          <w:sz w:val="22"/>
          <w:szCs w:val="22"/>
          <w:lang w:val="en-US"/>
        </w:rPr>
        <w:t xml:space="preserve"> Strong idea in principle, workload concern in practice. SENCOs are already stretched. Adding a new named role without addressing capacity will produce another title on the same overstretched person. The role needs protected time, ringfenced funding and a clear remit alongside the SENCO.</w:t>
      </w:r>
    </w:p>
    <w:p xmlns:wp14="http://schemas.microsoft.com/office/word/2010/wordml" w14:paraId="7A69DFC3" wp14:textId="77777777">
      <w:pPr>
        <w:pStyle w:val="Heading2"/>
        <w:keepNext w:val="1"/>
        <w:spacing w:before="360" w:after="160"/>
      </w:pPr>
      <w:r w:rsidRPr="411465F1" w:rsidR="411465F1">
        <w:rPr>
          <w:rFonts w:ascii="Montserrat" w:hAnsi="Montserrat" w:eastAsia="Montserrat" w:cs="Montserrat"/>
          <w:b w:val="1"/>
          <w:bCs w:val="1"/>
          <w:color w:val="293127"/>
          <w:sz w:val="28"/>
          <w:szCs w:val="28"/>
          <w:lang w:val="en-US"/>
        </w:rPr>
        <w:t>Q12. Most important issues for national training to cover?</w:t>
      </w:r>
    </w:p>
    <w:p xmlns:wp14="http://schemas.microsoft.com/office/word/2010/wordml" w14:paraId="42F6B287" wp14:textId="77777777">
      <w:pPr>
        <w:spacing w:before="60" w:after="120" w:line="300" w:lineRule="auto"/>
        <w:jc w:val="left"/>
      </w:pPr>
      <w:r w:rsidRPr="411465F1" w:rsidR="411465F1">
        <w:rPr>
          <w:rFonts w:ascii="Lato" w:hAnsi="Lato" w:eastAsia="Lato" w:cs="Lato"/>
          <w:color w:val="293127"/>
          <w:sz w:val="22"/>
          <w:szCs w:val="22"/>
          <w:lang w:val="en-US"/>
        </w:rPr>
        <w:t>Teacher Tapp data shows roughly 10% of primary teachers and 15% of secondary teachers feel prepared to support SEMH needs. SEND figures are not much better. ITT reform is the right lever, and statutory CPD is needed alongside. Both must cover, at depth rather than as a half-day module:</w:t>
      </w:r>
    </w:p>
    <w:p xmlns:wp14="http://schemas.microsoft.com/office/word/2010/wordml" w14:paraId="4937DF4A"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Neurodevelopmental and sensory profiles, including masking, internalised presentations and demand-avoidant profiles.</w:t>
      </w:r>
    </w:p>
    <w:p xmlns:wp14="http://schemas.microsoft.com/office/word/2010/wordml" w14:paraId="09331743"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The difference between behaviour as communication and behaviour as defiance, and why that distinction matters.</w:t>
      </w:r>
    </w:p>
    <w:p xmlns:wp14="http://schemas.microsoft.com/office/word/2010/wordml" w14:paraId="61AEB01A" wp14:textId="77777777">
      <w:pPr>
        <w:pStyle w:val="ListParagraph"/>
        <w:numPr>
          <w:ilvl w:val="0"/>
          <w:numId w:val="2"/>
        </w:numPr>
        <w:spacing w:before="40" w:after="80" w:line="290"/>
      </w:pPr>
      <w:r>
        <w:rPr>
          <w:rFonts w:ascii="Lato" w:hAnsi="Lato" w:eastAsia="Lato" w:cs="Lato"/>
          <w:color w:val="293127"/>
          <w:sz w:val="22"/>
          <w:szCs w:val="22"/>
        </w:rPr>
        <w:t xml:space="preserve">Developmental Language Disorder, including in children whose verbal compliance masks comprehension difficulty. The system sees the speech and misses the language.</w:t>
      </w:r>
    </w:p>
    <w:p xmlns:wp14="http://schemas.microsoft.com/office/word/2010/wordml" w14:paraId="36EB07BC"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The difference between a speech difficulty and a language difficulty, and the tools to identify a language need that does not present as a speech difficulty.</w:t>
      </w:r>
    </w:p>
    <w:p xmlns:wp14="http://schemas.microsoft.com/office/word/2010/wordml" w14:paraId="7D74F4D9"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Trauma-informed and neuroaffirming approaches to distress, regulation and recovery.</w:t>
      </w:r>
    </w:p>
    <w:p xmlns:wp14="http://schemas.microsoft.com/office/word/2010/wordml" w14:paraId="3EFE597B"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Training must be paired with workforce capacity. Speech and language therapy is well below the level needed to deliver these proposals. A reformed framework without a credible workforce plan is a reform of the document, not of the provision.</w:t>
      </w:r>
    </w:p>
    <w:p xmlns:wp14="http://schemas.microsoft.com/office/word/2010/wordml" w14:paraId="6E9130BF" wp14:textId="77777777">
      <w:pPr>
        <w:pStyle w:val="Heading2"/>
        <w:keepNext/>
        <w:spacing w:before="360" w:after="160"/>
      </w:pPr>
      <w:r>
        <w:rPr>
          <w:rFonts w:ascii="Montserrat" w:hAnsi="Montserrat" w:eastAsia="Montserrat" w:cs="Montserrat"/>
          <w:b/>
          <w:bCs/>
          <w:color w:val="293127"/>
          <w:sz w:val="28"/>
          <w:szCs w:val="28"/>
        </w:rPr>
        <w:t xml:space="preserve">Q13. Practical actions to help teachers manage workload while implementing changes?</w:t>
      </w:r>
    </w:p>
    <w:p xmlns:wp14="http://schemas.microsoft.com/office/word/2010/wordml" w14:paraId="663D2A2D" wp14:textId="77777777">
      <w:pPr>
        <w:spacing w:before="60" w:after="120" w:line="300"/>
        <w:jc w:val="left"/>
      </w:pPr>
      <w:r>
        <w:rPr>
          <w:rFonts w:ascii="Lato" w:hAnsi="Lato" w:eastAsia="Lato" w:cs="Lato"/>
          <w:color w:val="293127"/>
          <w:sz w:val="22"/>
          <w:szCs w:val="22"/>
        </w:rPr>
        <w:t xml:space="preserve">Teachers are already stretched beyond capacity.</w:t>
      </w:r>
    </w:p>
    <w:p xmlns:wp14="http://schemas.microsoft.com/office/word/2010/wordml" w14:paraId="20D6275B" wp14:textId="77777777">
      <w:pPr>
        <w:pStyle w:val="ListParagraph"/>
        <w:numPr>
          <w:ilvl w:val="0"/>
          <w:numId w:val="2"/>
        </w:numPr>
        <w:spacing w:before="40" w:after="80" w:line="290"/>
      </w:pPr>
      <w:r>
        <w:rPr>
          <w:rFonts w:ascii="Lato" w:hAnsi="Lato" w:eastAsia="Lato" w:cs="Lato"/>
          <w:color w:val="293127"/>
          <w:sz w:val="22"/>
          <w:szCs w:val="22"/>
        </w:rPr>
        <w:t xml:space="preserve">Practical, on-demand training is valued more than further mandatory modules.</w:t>
      </w:r>
    </w:p>
    <w:p xmlns:wp14="http://schemas.microsoft.com/office/word/2010/wordml" w14:paraId="052F9CE3" wp14:textId="77777777">
      <w:pPr>
        <w:pStyle w:val="ListParagraph"/>
        <w:numPr>
          <w:ilvl w:val="0"/>
          <w:numId w:val="2"/>
        </w:numPr>
        <w:spacing w:before="40" w:after="80" w:line="290"/>
      </w:pPr>
      <w:r>
        <w:rPr>
          <w:rFonts w:ascii="Lato" w:hAnsi="Lato" w:eastAsia="Lato" w:cs="Lato"/>
          <w:color w:val="293127"/>
          <w:sz w:val="22"/>
          <w:szCs w:val="22"/>
        </w:rPr>
        <w:t xml:space="preserve">Bureaucracy is a major driver of burnout.</w:t>
      </w:r>
    </w:p>
    <w:p xmlns:wp14="http://schemas.microsoft.com/office/word/2010/wordml" w14:paraId="1D06CAAB" wp14:textId="77777777">
      <w:pPr>
        <w:pStyle w:val="ListParagraph"/>
        <w:numPr>
          <w:ilvl w:val="0"/>
          <w:numId w:val="2"/>
        </w:numPr>
        <w:spacing w:before="40" w:after="80" w:line="290"/>
      </w:pPr>
      <w:r>
        <w:rPr>
          <w:rFonts w:ascii="Lato" w:hAnsi="Lato" w:eastAsia="Lato" w:cs="Lato"/>
          <w:color w:val="293127"/>
          <w:sz w:val="22"/>
          <w:szCs w:val="22"/>
        </w:rPr>
        <w:t xml:space="preserve">Schools need administrative and specialist support, not more named responsibilities on the same staff.</w:t>
      </w:r>
    </w:p>
    <w:p xmlns:wp14="http://schemas.microsoft.com/office/word/2010/wordml" w14:paraId="0E2D70DA" wp14:textId="77777777">
      <w:pPr>
        <w:pStyle w:val="ListParagraph"/>
        <w:numPr>
          <w:ilvl w:val="0"/>
          <w:numId w:val="2"/>
        </w:numPr>
        <w:spacing w:before="40" w:after="80" w:line="290"/>
      </w:pPr>
      <w:r>
        <w:rPr>
          <w:rFonts w:ascii="Lato" w:hAnsi="Lato" w:eastAsia="Lato" w:cs="Lato"/>
          <w:color w:val="293127"/>
          <w:sz w:val="22"/>
          <w:szCs w:val="22"/>
        </w:rPr>
        <w:t xml:space="preserve">Reform must come with proper resourcing rather than redistributing existing pressure.</w:t>
      </w:r>
    </w:p>
    <w:p xmlns:wp14="http://schemas.microsoft.com/office/word/2010/wordml" w14:paraId="07077911" wp14:textId="77777777">
      <w:pPr>
        <w:pStyle w:val="Heading2"/>
        <w:keepNext/>
        <w:spacing w:before="360" w:after="160"/>
      </w:pPr>
      <w:r>
        <w:rPr>
          <w:rFonts w:ascii="Montserrat" w:hAnsi="Montserrat" w:eastAsia="Montserrat" w:cs="Montserrat"/>
          <w:b/>
          <w:bCs/>
          <w:color w:val="293127"/>
          <w:sz w:val="28"/>
          <w:szCs w:val="28"/>
        </w:rPr>
        <w:t xml:space="preserve">Q14. How should the SENCO role evolve?</w:t>
      </w:r>
    </w:p>
    <w:p xmlns:wp14="http://schemas.microsoft.com/office/word/2010/wordml" w14:paraId="0578BEEF" wp14:textId="77777777">
      <w:pPr>
        <w:spacing w:before="60" w:after="120" w:line="300"/>
        <w:jc w:val="left"/>
      </w:pPr>
      <w:r>
        <w:rPr>
          <w:rFonts w:ascii="Lato" w:hAnsi="Lato" w:eastAsia="Lato" w:cs="Lato"/>
          <w:color w:val="293127"/>
          <w:sz w:val="22"/>
          <w:szCs w:val="22"/>
        </w:rPr>
        <w:t xml:space="preserve">SENCO workload is unsustainable.</w:t>
      </w:r>
    </w:p>
    <w:p xmlns:wp14="http://schemas.microsoft.com/office/word/2010/wordml" w14:paraId="5772472C" wp14:textId="77777777">
      <w:pPr>
        <w:pStyle w:val="ListParagraph"/>
        <w:numPr>
          <w:ilvl w:val="0"/>
          <w:numId w:val="2"/>
        </w:numPr>
        <w:spacing w:before="40" w:after="80" w:line="290"/>
      </w:pPr>
      <w:r>
        <w:rPr>
          <w:rFonts w:ascii="Lato" w:hAnsi="Lato" w:eastAsia="Lato" w:cs="Lato"/>
          <w:color w:val="293127"/>
          <w:sz w:val="22"/>
          <w:szCs w:val="22"/>
        </w:rPr>
        <w:t xml:space="preserve">More protected time is needed.</w:t>
      </w:r>
    </w:p>
    <w:p xmlns:wp14="http://schemas.microsoft.com/office/word/2010/wordml" w14:paraId="4DC6E572" wp14:textId="77777777">
      <w:pPr>
        <w:pStyle w:val="ListParagraph"/>
        <w:numPr>
          <w:ilvl w:val="0"/>
          <w:numId w:val="2"/>
        </w:numPr>
        <w:spacing w:before="40" w:after="80" w:line="290"/>
      </w:pPr>
      <w:r>
        <w:rPr>
          <w:rFonts w:ascii="Lato" w:hAnsi="Lato" w:eastAsia="Lato" w:cs="Lato"/>
          <w:color w:val="293127"/>
          <w:sz w:val="22"/>
          <w:szCs w:val="22"/>
        </w:rPr>
        <w:t xml:space="preserve">Larger settings may need multiple SENCOs rather than one stretched across hundreds of pupils.</w:t>
      </w:r>
    </w:p>
    <w:p xmlns:wp14="http://schemas.microsoft.com/office/word/2010/wordml" w14:paraId="7755DFDC"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Legal training is essential because the role carries legal duties many SENCOs are never trained to discharge.</w:t>
      </w:r>
    </w:p>
    <w:p xmlns:wp14="http://schemas.microsoft.com/office/word/2010/wordml" w14:paraId="2038F7B1" wp14:textId="77777777">
      <w:pPr>
        <w:pStyle w:val="ListParagraph"/>
        <w:numPr>
          <w:ilvl w:val="0"/>
          <w:numId w:val="2"/>
        </w:numPr>
        <w:spacing w:before="40" w:after="80" w:line="290"/>
      </w:pPr>
      <w:r>
        <w:rPr>
          <w:rFonts w:ascii="Lato" w:hAnsi="Lato" w:eastAsia="Lato" w:cs="Lato"/>
          <w:color w:val="293127"/>
          <w:sz w:val="22"/>
          <w:szCs w:val="22"/>
        </w:rPr>
        <w:t xml:space="preserve">The SEND system cannot rely on burnt-out staff to deliver any reform, however well designed.</w:t>
      </w:r>
    </w:p>
    <w:p xmlns:wp14="http://schemas.microsoft.com/office/word/2010/wordml" w14:paraId="0070790D" wp14:textId="77777777">
      <w:pPr>
        <w:pStyle w:val="Heading2"/>
        <w:keepNext/>
        <w:spacing w:before="360" w:after="160"/>
      </w:pPr>
      <w:r>
        <w:rPr>
          <w:rFonts w:ascii="Montserrat" w:hAnsi="Montserrat" w:eastAsia="Montserrat" w:cs="Montserrat"/>
          <w:b/>
          <w:bCs/>
          <w:color w:val="293127"/>
          <w:sz w:val="28"/>
          <w:szCs w:val="28"/>
        </w:rPr>
        <w:t xml:space="preserve">Q15. What would assure families that an Individual Support Plan is high-quality?</w:t>
      </w:r>
    </w:p>
    <w:p xmlns:wp14="http://schemas.microsoft.com/office/word/2010/wordml" w14:paraId="5CDA6A70" wp14:textId="77777777">
      <w:pPr>
        <w:spacing w:before="60" w:after="120" w:line="300" w:lineRule="auto"/>
        <w:jc w:val="left"/>
      </w:pPr>
      <w:r w:rsidRPr="411465F1" w:rsidR="411465F1">
        <w:rPr>
          <w:rFonts w:ascii="Lato" w:hAnsi="Lato" w:eastAsia="Lato" w:cs="Lato"/>
          <w:color w:val="293127"/>
          <w:sz w:val="22"/>
          <w:szCs w:val="22"/>
          <w:lang w:val="en-US"/>
        </w:rPr>
        <w:t>A plan reassures a family only if it is accurate, specific, actually delivered, and enforceable when it is not. Format alone does not reassure anyone.</w:t>
      </w:r>
    </w:p>
    <w:p xmlns:wp14="http://schemas.microsoft.com/office/word/2010/wordml" w14:paraId="382E157E"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Phrases like "access to", "opportunities for" and "as required" routinely fail to translate into anything happening. A practical plan specifies what will happen, by whom, and how often. It makes clear in what circumstances support is given, and how impact will be reviewed.</w:t>
      </w:r>
    </w:p>
    <w:p xmlns:wp14="http://schemas.microsoft.com/office/word/2010/wordml" w14:paraId="52FE493D"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Simplification that strips out specificity is not simplification. It is dilution.</w:t>
      </w:r>
    </w:p>
    <w:p xmlns:wp14="http://schemas.microsoft.com/office/word/2010/wordml" w14:paraId="20B69BB8" wp14:textId="77777777">
      <w:pPr>
        <w:pStyle w:val="ListParagraph"/>
        <w:numPr>
          <w:ilvl w:val="0"/>
          <w:numId w:val="2"/>
        </w:numPr>
        <w:spacing w:before="40" w:after="80" w:line="290"/>
      </w:pPr>
      <w:r>
        <w:rPr>
          <w:rFonts w:ascii="Lato" w:hAnsi="Lato" w:eastAsia="Lato" w:cs="Lato"/>
          <w:color w:val="293127"/>
          <w:sz w:val="22"/>
          <w:szCs w:val="22"/>
        </w:rPr>
        <w:t xml:space="preserve">Families need a route of challenge that does not depend on adversarial proceedings against the people educating their child.</w:t>
      </w:r>
    </w:p>
    <w:p xmlns:wp14="http://schemas.microsoft.com/office/word/2010/wordml" w14:paraId="283A342B"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The Tribunal's high success rate is not evidence of an excitable parental population. It is evidence the original decisions were wrong, and that for every family upheld at hearing, many more whose equally wrong decisions never reach challenge are absorbing the consequences in silence.</w:t>
      </w:r>
    </w:p>
    <w:p xmlns:wp14="http://schemas.microsoft.com/office/word/2010/wordml" w14:paraId="508508E5" wp14:textId="77777777">
      <w:pPr>
        <w:pStyle w:val="Heading2"/>
        <w:keepNext w:val="1"/>
        <w:spacing w:before="360" w:after="160"/>
      </w:pPr>
      <w:r w:rsidRPr="411465F1" w:rsidR="411465F1">
        <w:rPr>
          <w:rFonts w:ascii="Montserrat" w:hAnsi="Montserrat" w:eastAsia="Montserrat" w:cs="Montserrat"/>
          <w:b w:val="1"/>
          <w:bCs w:val="1"/>
          <w:color w:val="293127"/>
          <w:sz w:val="28"/>
          <w:szCs w:val="28"/>
          <w:lang w:val="en-US"/>
        </w:rPr>
        <w:t>Q16. How can ISPs be clear, concise and practical?</w:t>
      </w:r>
    </w:p>
    <w:p xmlns:wp14="http://schemas.microsoft.com/office/word/2010/wordml" w14:paraId="727DB159" wp14:textId="77777777">
      <w:pPr>
        <w:spacing w:before="60" w:after="120" w:line="300"/>
        <w:jc w:val="left"/>
      </w:pPr>
      <w:r>
        <w:rPr>
          <w:rFonts w:ascii="Lato" w:hAnsi="Lato" w:eastAsia="Lato" w:cs="Lato"/>
          <w:color w:val="293127"/>
          <w:sz w:val="22"/>
          <w:szCs w:val="22"/>
        </w:rPr>
        <w:t xml:space="preserve">The substantive question is whether ISPs will carry the same legal force as Section F of an EHCP. If they do not, this is a reduction in legal protection presented as administrative tidying.</w:t>
      </w:r>
    </w:p>
    <w:p xmlns:wp14="http://schemas.microsoft.com/office/word/2010/wordml" w14:paraId="4C61C294"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Families fight for the wording of Section F because the wording is what determines whether provision happens.</w:t>
      </w:r>
    </w:p>
    <w:p xmlns:wp14="http://schemas.microsoft.com/office/word/2010/wordml" w14:paraId="2255C203"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Move that wording into a weaker document and the system has, in practical effect, reduced families' rights while telling them it has not.</w:t>
      </w:r>
    </w:p>
    <w:p xmlns:wp14="http://schemas.microsoft.com/office/word/2010/wordml" w14:paraId="6E003F5E"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A meaningful ISP must contain individualised provision, named responsibilities, specified frequency and duration, and remain subject to independent challenge.</w:t>
      </w:r>
    </w:p>
    <w:p xmlns:wp14="http://schemas.microsoft.com/office/word/2010/wordml" w14:paraId="3E525EFB"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A plan that meets every criterion except enforceability is a description of need, not an instrument of provision.</w:t>
      </w:r>
    </w:p>
    <w:p xmlns:wp14="http://schemas.microsoft.com/office/word/2010/wordml" w14:paraId="4855D1D5"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EOTAS, online and blended provision all depend on the specificity and enforceability of Section F. Erode either, and the children we serve will be among the first to lose protection.</w:t>
      </w:r>
    </w:p>
    <w:p xmlns:wp14="http://schemas.microsoft.com/office/word/2010/wordml" w14:paraId="646D8D83" wp14:textId="77777777">
      <w:pPr>
        <w:pStyle w:val="Heading2"/>
        <w:keepNext w:val="1"/>
        <w:spacing w:before="360" w:after="160"/>
      </w:pPr>
      <w:r w:rsidRPr="411465F1" w:rsidR="411465F1">
        <w:rPr>
          <w:rFonts w:ascii="Montserrat" w:hAnsi="Montserrat" w:eastAsia="Montserrat" w:cs="Montserrat"/>
          <w:b w:val="1"/>
          <w:bCs w:val="1"/>
          <w:color w:val="293127"/>
          <w:sz w:val="28"/>
          <w:szCs w:val="28"/>
          <w:lang w:val="en-US"/>
        </w:rPr>
        <w:t>Q17. How can we support transition into post-16 provision, FE, training or employment?</w:t>
      </w:r>
    </w:p>
    <w:p xmlns:wp14="http://schemas.microsoft.com/office/word/2010/wordml" w14:paraId="1094EB07" wp14:textId="77777777">
      <w:pPr>
        <w:spacing w:before="60" w:after="120" w:line="300"/>
        <w:jc w:val="left"/>
      </w:pPr>
      <w:r>
        <w:rPr>
          <w:rFonts w:ascii="Lato" w:hAnsi="Lato" w:eastAsia="Lato" w:cs="Lato"/>
          <w:color w:val="293127"/>
          <w:sz w:val="22"/>
          <w:szCs w:val="22"/>
        </w:rPr>
        <w:t xml:space="preserve">Transition pathways are inconsistent nationally.</w:t>
      </w:r>
    </w:p>
    <w:p xmlns:wp14="http://schemas.microsoft.com/office/word/2010/wordml" w14:paraId="03C1C25C" wp14:textId="77777777">
      <w:pPr>
        <w:pStyle w:val="ListParagraph"/>
        <w:numPr>
          <w:ilvl w:val="0"/>
          <w:numId w:val="2"/>
        </w:numPr>
        <w:spacing w:before="40" w:after="80" w:line="290"/>
      </w:pPr>
      <w:r>
        <w:rPr>
          <w:rFonts w:ascii="Lato" w:hAnsi="Lato" w:eastAsia="Lato" w:cs="Lato"/>
          <w:color w:val="293127"/>
          <w:sz w:val="22"/>
          <w:szCs w:val="22"/>
        </w:rPr>
        <w:t xml:space="preserve">Planning should begin early, not in the final year before transition.</w:t>
      </w:r>
    </w:p>
    <w:p xmlns:wp14="http://schemas.microsoft.com/office/word/2010/wordml" w14:paraId="6C251846"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Preparation for adulthood needs to be substantive, not tick-box.</w:t>
      </w:r>
    </w:p>
    <w:p xmlns:wp14="http://schemas.microsoft.com/office/word/2010/wordml" w14:paraId="42DA8446" wp14:textId="77777777">
      <w:pPr>
        <w:pStyle w:val="ListParagraph"/>
        <w:numPr>
          <w:ilvl w:val="0"/>
          <w:numId w:val="2"/>
        </w:numPr>
        <w:spacing w:before="40" w:after="80" w:line="290"/>
      </w:pPr>
      <w:r>
        <w:rPr>
          <w:rFonts w:ascii="Lato" w:hAnsi="Lato" w:eastAsia="Lato" w:cs="Lato"/>
          <w:color w:val="293127"/>
          <w:sz w:val="22"/>
          <w:szCs w:val="22"/>
        </w:rPr>
        <w:t xml:space="preserve">Mental capacity assessments need improvement.</w:t>
      </w:r>
    </w:p>
    <w:p xmlns:wp14="http://schemas.microsoft.com/office/word/2010/wordml" w14:paraId="39BFCBDA" wp14:textId="77777777">
      <w:pPr>
        <w:pStyle w:val="ListParagraph"/>
        <w:numPr>
          <w:ilvl w:val="0"/>
          <w:numId w:val="2"/>
        </w:numPr>
        <w:spacing w:before="40" w:after="80" w:line="290"/>
      </w:pPr>
      <w:r>
        <w:rPr>
          <w:rFonts w:ascii="Lato" w:hAnsi="Lato" w:eastAsia="Lato" w:cs="Lato"/>
          <w:color w:val="293127"/>
          <w:sz w:val="22"/>
          <w:szCs w:val="22"/>
        </w:rPr>
        <w:t xml:space="preserve">Families need independent post-16 guidance that does not have a financial interest in the placement recommended.</w:t>
      </w:r>
    </w:p>
    <w:p xmlns:wp14="http://schemas.microsoft.com/office/word/2010/wordml" w14:paraId="72A4E280" wp14:textId="77777777">
      <w:pPr>
        <w:pStyle w:val="Heading2"/>
        <w:keepNext w:val="1"/>
        <w:spacing w:before="360" w:after="160"/>
      </w:pPr>
      <w:r w:rsidRPr="411465F1" w:rsidR="411465F1">
        <w:rPr>
          <w:rFonts w:ascii="Montserrat" w:hAnsi="Montserrat" w:eastAsia="Montserrat" w:cs="Montserrat"/>
          <w:b w:val="1"/>
          <w:bCs w:val="1"/>
          <w:color w:val="293127"/>
          <w:sz w:val="28"/>
          <w:szCs w:val="28"/>
          <w:lang w:val="en-US"/>
        </w:rPr>
        <w:t>Q18. Can Inclusion Bases meet the full range of need?</w:t>
      </w:r>
    </w:p>
    <w:p xmlns:wp14="http://schemas.microsoft.com/office/word/2010/wordml" w14:paraId="1A32929F" wp14:textId="77777777">
      <w:pPr>
        <w:spacing w:before="60" w:after="120" w:line="300" w:lineRule="auto"/>
        <w:jc w:val="left"/>
      </w:pPr>
      <w:r w:rsidRPr="411465F1" w:rsidR="411465F1">
        <w:rPr>
          <w:rFonts w:ascii="Lato" w:hAnsi="Lato" w:eastAsia="Lato" w:cs="Lato"/>
          <w:color w:val="293127"/>
          <w:sz w:val="22"/>
          <w:szCs w:val="22"/>
          <w:lang w:val="en-US"/>
        </w:rPr>
        <w:t>We want to register a concern about the premise.</w:t>
      </w:r>
    </w:p>
    <w:p xmlns:wp14="http://schemas.microsoft.com/office/word/2010/wordml" w14:paraId="55D7AACE"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Inclusion Bases may help some children in some circumstances. They are not capable of meeting the full range of need.</w:t>
      </w:r>
    </w:p>
    <w:p xmlns:wp14="http://schemas.microsoft.com/office/word/2010/wordml" w14:paraId="79D69EBB"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Some children require specialist settings. Some require small therapeutic environments. Some, including many we support, eventually require provision that is not delivered in a building at all.</w:t>
      </w:r>
    </w:p>
    <w:p xmlns:wp14="http://schemas.microsoft.com/office/word/2010/wordml" w14:paraId="66BE93A7" wp14:textId="77777777">
      <w:pPr>
        <w:pStyle w:val="ListParagraph"/>
        <w:numPr>
          <w:ilvl w:val="0"/>
          <w:numId w:val="2"/>
        </w:numPr>
        <w:spacing w:before="40" w:after="80" w:line="290"/>
      </w:pPr>
      <w:r>
        <w:rPr>
          <w:rFonts w:ascii="Lato" w:hAnsi="Lato" w:eastAsia="Lato" w:cs="Lato"/>
          <w:color w:val="293127"/>
          <w:sz w:val="22"/>
          <w:szCs w:val="22"/>
        </w:rPr>
        <w:t xml:space="preserve">The presumption that an Inclusion Base attached to a mainstream school is the right answer for the majority of SEND children will be most mistaken for the children currently least visible to the system.</w:t>
      </w:r>
    </w:p>
    <w:p xmlns:wp14="http://schemas.microsoft.com/office/word/2010/wordml" w14:paraId="78A7A13C"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A real risk: bases reproduce, in a smaller room, the same conditions that drove the child out of the main classroom. Same school rules. Same sensory bleed. Same culture about behaviour.</w:t>
      </w:r>
    </w:p>
    <w:p xmlns:wp14="http://schemas.microsoft.com/office/word/2010/wordml" w14:paraId="0DCE5509"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Putting a vulnerable child in a different room in the same building does not constitute inclusion. Labelling it inclusion does not make it so.</w:t>
      </w:r>
    </w:p>
    <w:p xmlns:wp14="http://schemas.microsoft.com/office/word/2010/wordml" w14:paraId="531DBA24" wp14:textId="77777777">
      <w:pPr>
        <w:pStyle w:val="Heading2"/>
        <w:keepNext w:val="1"/>
        <w:spacing w:before="360" w:after="160"/>
      </w:pPr>
      <w:r w:rsidRPr="411465F1" w:rsidR="411465F1">
        <w:rPr>
          <w:rFonts w:ascii="Montserrat" w:hAnsi="Montserrat" w:eastAsia="Montserrat" w:cs="Montserrat"/>
          <w:b w:val="1"/>
          <w:bCs w:val="1"/>
          <w:color w:val="293127"/>
          <w:sz w:val="28"/>
          <w:szCs w:val="28"/>
          <w:lang w:val="en-US"/>
        </w:rPr>
        <w:t>Q19. How can Inclusion Bases help children succeed in mainstream?</w:t>
      </w:r>
    </w:p>
    <w:p xmlns:wp14="http://schemas.microsoft.com/office/word/2010/wordml" w14:paraId="7193E778" wp14:textId="77777777">
      <w:pPr>
        <w:spacing w:before="60" w:after="120" w:line="300" w:lineRule="auto"/>
        <w:jc w:val="left"/>
      </w:pPr>
      <w:r w:rsidRPr="411465F1" w:rsidR="411465F1">
        <w:rPr>
          <w:rFonts w:ascii="Lato" w:hAnsi="Lato" w:eastAsia="Lato" w:cs="Lato"/>
          <w:color w:val="293127"/>
          <w:sz w:val="22"/>
          <w:szCs w:val="22"/>
          <w:lang w:val="en-US"/>
        </w:rPr>
        <w:t>For some children this will not be possible, and the system needs to be honest about that.</w:t>
      </w:r>
    </w:p>
    <w:p xmlns:wp14="http://schemas.microsoft.com/office/word/2010/wordml" w14:paraId="5CCA3274"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Inclusion Bases require specialist staffing, not redeployed teaching assistants.</w:t>
      </w:r>
    </w:p>
    <w:p xmlns:wp14="http://schemas.microsoft.com/office/word/2010/wordml" w14:paraId="69507307" wp14:textId="77777777">
      <w:pPr>
        <w:pStyle w:val="ListParagraph"/>
        <w:numPr>
          <w:ilvl w:val="0"/>
          <w:numId w:val="2"/>
        </w:numPr>
        <w:spacing w:before="40" w:after="80" w:line="290"/>
      </w:pPr>
      <w:r>
        <w:rPr>
          <w:rFonts w:ascii="Lato" w:hAnsi="Lato" w:eastAsia="Lato" w:cs="Lato"/>
          <w:color w:val="293127"/>
          <w:sz w:val="22"/>
          <w:szCs w:val="22"/>
        </w:rPr>
        <w:t xml:space="preserve">Therapeutic input must be meaningful, not occasional outreach.</w:t>
      </w:r>
    </w:p>
    <w:p xmlns:wp14="http://schemas.microsoft.com/office/word/2010/wordml" w14:paraId="2252742E"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Reintegration planning where reintegration is right; explicit acceptance it is not right for every child.</w:t>
      </w:r>
    </w:p>
    <w:p xmlns:wp14="http://schemas.microsoft.com/office/word/2010/wordml" w14:paraId="46183229"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Meaningful access to curriculum, not a stripped-down behavioural programme.</w:t>
      </w:r>
    </w:p>
    <w:p xmlns:wp14="http://schemas.microsoft.com/office/word/2010/wordml" w14:paraId="107A793F" wp14:textId="77777777">
      <w:pPr>
        <w:pStyle w:val="ListParagraph"/>
        <w:numPr>
          <w:ilvl w:val="0"/>
          <w:numId w:val="2"/>
        </w:numPr>
        <w:spacing w:before="40" w:after="80" w:line="290"/>
      </w:pPr>
      <w:r>
        <w:rPr>
          <w:rFonts w:ascii="Lato" w:hAnsi="Lato" w:eastAsia="Lato" w:cs="Lato"/>
          <w:color w:val="293127"/>
          <w:sz w:val="22"/>
          <w:szCs w:val="22"/>
        </w:rPr>
        <w:t xml:space="preserve">A whole-school culture that does not treat Inclusion Base learners as the responsibility of the base alone.</w:t>
      </w:r>
    </w:p>
    <w:p xmlns:wp14="http://schemas.microsoft.com/office/word/2010/wordml" w14:paraId="194E077F" wp14:textId="77777777">
      <w:pPr>
        <w:pStyle w:val="ListParagraph"/>
        <w:numPr>
          <w:ilvl w:val="0"/>
          <w:numId w:val="2"/>
        </w:numPr>
        <w:spacing w:before="40" w:after="80" w:line="290" w:lineRule="auto"/>
        <w:rPr/>
      </w:pPr>
      <w:r w:rsidRPr="411465F1" w:rsidR="411465F1">
        <w:rPr>
          <w:rFonts w:ascii="Lato" w:hAnsi="Lato" w:eastAsia="Lato" w:cs="Lato"/>
          <w:b w:val="1"/>
          <w:bCs w:val="1"/>
          <w:color w:val="293127"/>
          <w:sz w:val="22"/>
          <w:szCs w:val="22"/>
          <w:lang w:val="en-US"/>
        </w:rPr>
        <w:t>Access has to be real.</w:t>
      </w:r>
      <w:r w:rsidRPr="411465F1" w:rsidR="411465F1">
        <w:rPr>
          <w:rFonts w:ascii="Lato" w:hAnsi="Lato" w:eastAsia="Lato" w:cs="Lato"/>
          <w:color w:val="293127"/>
          <w:sz w:val="22"/>
          <w:szCs w:val="22"/>
          <w:lang w:val="en-US"/>
        </w:rPr>
        <w:t xml:space="preserve"> In settings where a regulating space already exists, the children who would benefit most are often told they are not allowed in, or only once they look visibly distressed enough to justify it, or given five minutes and sent back. Five minutes is not enough to regulate. Access gated on visible crisis teaches the child that the only way to be helped is to fall apart first.</w:t>
      </w:r>
    </w:p>
    <w:p xmlns:wp14="http://schemas.microsoft.com/office/word/2010/wordml" w14:paraId="325C5BFC" wp14:textId="77777777">
      <w:pPr>
        <w:pStyle w:val="ListParagraph"/>
        <w:numPr>
          <w:ilvl w:val="0"/>
          <w:numId w:val="2"/>
        </w:numPr>
        <w:spacing w:before="40" w:after="80" w:line="290"/>
      </w:pPr>
      <w:r>
        <w:rPr>
          <w:rFonts w:ascii="Lato" w:hAnsi="Lato" w:eastAsia="Lato" w:cs="Lato"/>
          <w:color w:val="293127"/>
          <w:sz w:val="22"/>
          <w:szCs w:val="22"/>
        </w:rPr>
        <w:t xml:space="preserve">The base only functions if children have real autonomy to use it — when they need it, for as long as they need it, without being questioned, embarrassed, timed or pushed back before they are ready.</w:t>
      </w:r>
    </w:p>
    <w:p xmlns:wp14="http://schemas.microsoft.com/office/word/2010/wordml" w14:paraId="2392A074" wp14:textId="77777777">
      <w:pPr>
        <w:pStyle w:val="ListParagraph"/>
        <w:numPr>
          <w:ilvl w:val="0"/>
          <w:numId w:val="2"/>
        </w:numPr>
        <w:spacing w:before="40" w:after="80" w:line="290" w:lineRule="auto"/>
        <w:rPr/>
      </w:pPr>
      <w:r w:rsidRPr="411465F1" w:rsidR="411465F1">
        <w:rPr>
          <w:rFonts w:ascii="Lato" w:hAnsi="Lato" w:eastAsia="Lato" w:cs="Lato"/>
          <w:b w:val="1"/>
          <w:bCs w:val="1"/>
          <w:color w:val="293127"/>
          <w:sz w:val="22"/>
          <w:szCs w:val="22"/>
          <w:lang w:val="en-US"/>
        </w:rPr>
        <w:t>None of this works while attendance is prioritised above every other measure.</w:t>
      </w:r>
      <w:r w:rsidRPr="411465F1" w:rsidR="411465F1">
        <w:rPr>
          <w:rFonts w:ascii="Lato" w:hAnsi="Lato" w:eastAsia="Lato" w:cs="Lato"/>
          <w:color w:val="293127"/>
          <w:sz w:val="22"/>
          <w:szCs w:val="22"/>
          <w:lang w:val="en-US"/>
        </w:rPr>
        <w:t xml:space="preserve"> Until the accountability framework is rebalanced, the bases will not function as the consultation imagines, no matter how they are designed.</w:t>
      </w:r>
    </w:p>
    <w:p xmlns:wp14="http://schemas.microsoft.com/office/word/2010/wordml" w14:paraId="6A4CEFEB" wp14:textId="77777777">
      <w:pPr>
        <w:pStyle w:val="ListParagraph"/>
        <w:numPr>
          <w:ilvl w:val="0"/>
          <w:numId w:val="2"/>
        </w:numPr>
        <w:spacing w:before="40" w:after="80" w:line="290"/>
      </w:pPr>
      <w:r>
        <w:rPr>
          <w:rFonts w:ascii="Lato" w:hAnsi="Lato" w:eastAsia="Lato" w:cs="Lato"/>
          <w:color w:val="293127"/>
          <w:sz w:val="22"/>
          <w:szCs w:val="22"/>
        </w:rPr>
        <w:t xml:space="preserve">A base cannot heal a school. A school can undermine a base.</w:t>
      </w:r>
    </w:p>
    <w:p xmlns:wp14="http://schemas.microsoft.com/office/word/2010/wordml" w14:paraId="3B603963" wp14:textId="77777777">
      <w:pPr>
        <w:pStyle w:val="Heading2"/>
        <w:keepNext/>
        <w:spacing w:before="360" w:after="160"/>
      </w:pPr>
      <w:r>
        <w:rPr>
          <w:rFonts w:ascii="Montserrat" w:hAnsi="Montserrat" w:eastAsia="Montserrat" w:cs="Montserrat"/>
          <w:b/>
          <w:bCs/>
          <w:color w:val="293127"/>
          <w:sz w:val="28"/>
          <w:szCs w:val="28"/>
        </w:rPr>
        <w:t xml:space="preserve">Q20. What is needed for Experts at Hand to work?</w:t>
      </w:r>
    </w:p>
    <w:p xmlns:wp14="http://schemas.microsoft.com/office/word/2010/wordml" w14:paraId="367C45EF" wp14:textId="77777777">
      <w:pPr>
        <w:spacing w:before="60" w:after="120" w:line="300"/>
        <w:jc w:val="left"/>
      </w:pPr>
      <w:r>
        <w:rPr>
          <w:rFonts w:ascii="Lato" w:hAnsi="Lato" w:eastAsia="Lato" w:cs="Lato"/>
          <w:color w:val="293127"/>
          <w:sz w:val="22"/>
          <w:szCs w:val="22"/>
        </w:rPr>
        <w:t xml:space="preserve">The principle is welcome. The capacity question is unavoidable.</w:t>
      </w:r>
    </w:p>
    <w:p xmlns:wp14="http://schemas.microsoft.com/office/word/2010/wordml" w14:paraId="61190410"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There are severe shortages of educational psychologists, SaLTs, OTs, paediatricians, CAMHS practitioners and specialist teachers. Without a workforce plan, Experts at Hand will be Experts at Arm's Length.</w:t>
      </w:r>
    </w:p>
    <w:p xmlns:wp14="http://schemas.microsoft.com/office/word/2010/wordml" w14:paraId="083B6122"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Definition matters. "Expert" must mean a regulated professional whose findings carry weight in subsequent decision-making.</w:t>
      </w:r>
    </w:p>
    <w:p xmlns:wp14="http://schemas.microsoft.com/office/word/2010/wordml" w14:paraId="19A03B4F" wp14:textId="77777777">
      <w:pPr>
        <w:pStyle w:val="ListParagraph"/>
        <w:numPr>
          <w:ilvl w:val="0"/>
          <w:numId w:val="2"/>
        </w:numPr>
        <w:spacing w:before="40" w:after="80" w:line="290"/>
      </w:pPr>
      <w:r>
        <w:rPr>
          <w:rFonts w:ascii="Lato" w:hAnsi="Lato" w:eastAsia="Lato" w:cs="Lato"/>
          <w:color w:val="293127"/>
          <w:sz w:val="22"/>
          <w:szCs w:val="22"/>
        </w:rPr>
        <w:t xml:space="preserve">Schools need to know who they can call, what response time to expect, what happens when advice cannot be implemented, and how disputes about quality are resolved.</w:t>
      </w:r>
    </w:p>
    <w:p xmlns:wp14="http://schemas.microsoft.com/office/word/2010/wordml" w14:paraId="2B998CAE" wp14:textId="77777777">
      <w:pPr>
        <w:pStyle w:val="ListParagraph"/>
        <w:numPr>
          <w:ilvl w:val="0"/>
          <w:numId w:val="2"/>
        </w:numPr>
        <w:spacing w:before="40" w:after="80" w:line="290"/>
      </w:pPr>
      <w:r>
        <w:rPr>
          <w:rFonts w:ascii="Lato" w:hAnsi="Lato" w:eastAsia="Lato" w:cs="Lato"/>
          <w:color w:val="293127"/>
          <w:sz w:val="22"/>
          <w:szCs w:val="22"/>
        </w:rPr>
        <w:t xml:space="preserve">Without those elements, the offer becomes another consultative layer, not an operational improvement.</w:t>
      </w:r>
    </w:p>
    <w:p xmlns:wp14="http://schemas.microsoft.com/office/word/2010/wordml" w14:paraId="43F1BF56" wp14:textId="77777777">
      <w:pPr>
        <w:pStyle w:val="Heading2"/>
        <w:keepNext w:val="1"/>
        <w:spacing w:before="360" w:after="160"/>
      </w:pPr>
      <w:r w:rsidRPr="411465F1" w:rsidR="411465F1">
        <w:rPr>
          <w:rFonts w:ascii="Montserrat" w:hAnsi="Montserrat" w:eastAsia="Montserrat" w:cs="Montserrat"/>
          <w:b w:val="1"/>
          <w:bCs w:val="1"/>
          <w:color w:val="293127"/>
          <w:sz w:val="28"/>
          <w:szCs w:val="28"/>
          <w:lang w:val="en-US"/>
        </w:rPr>
        <w:t>Q21. What is needed for low-incidence, highly complex needs?</w:t>
      </w:r>
    </w:p>
    <w:p xmlns:wp14="http://schemas.microsoft.com/office/word/2010/wordml" w14:paraId="159E6367" wp14:textId="77777777">
      <w:pPr>
        <w:spacing w:before="60" w:after="120" w:line="300"/>
        <w:jc w:val="left"/>
      </w:pPr>
      <w:r>
        <w:rPr>
          <w:rFonts w:ascii="Lato" w:hAnsi="Lato" w:eastAsia="Lato" w:cs="Lato"/>
          <w:color w:val="293127"/>
          <w:sz w:val="22"/>
          <w:szCs w:val="22"/>
        </w:rPr>
        <w:t xml:space="preserve">Access must depend on need, not postcode.</w:t>
      </w:r>
    </w:p>
    <w:p xmlns:wp14="http://schemas.microsoft.com/office/word/2010/wordml" w14:paraId="66490547" wp14:textId="77777777">
      <w:pPr>
        <w:pStyle w:val="ListParagraph"/>
        <w:numPr>
          <w:ilvl w:val="0"/>
          <w:numId w:val="2"/>
        </w:numPr>
        <w:spacing w:before="40" w:after="80" w:line="290"/>
      </w:pPr>
      <w:r>
        <w:rPr>
          <w:rFonts w:ascii="Lato" w:hAnsi="Lato" w:eastAsia="Lato" w:cs="Lato"/>
          <w:color w:val="293127"/>
          <w:sz w:val="22"/>
          <w:szCs w:val="22"/>
        </w:rPr>
        <w:t xml:space="preserve">Local specialist shortages drive families into independent placements.</w:t>
      </w:r>
    </w:p>
    <w:p xmlns:wp14="http://schemas.microsoft.com/office/word/2010/wordml" w14:paraId="77B8962A"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Children should not need to fail repeatedly first before specialist provision is considered.</w:t>
      </w:r>
    </w:p>
    <w:p xmlns:wp14="http://schemas.microsoft.com/office/word/2010/wordml" w14:paraId="22DE2468"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Multidisciplinary assessment is essential because complex needs rarely sit in a single profession's remit.</w:t>
      </w:r>
    </w:p>
    <w:p xmlns:wp14="http://schemas.microsoft.com/office/word/2010/wordml" w14:paraId="063FEE77" wp14:textId="77777777">
      <w:pPr>
        <w:pStyle w:val="ListParagraph"/>
        <w:numPr>
          <w:ilvl w:val="0"/>
          <w:numId w:val="2"/>
        </w:numPr>
        <w:spacing w:before="40" w:after="80" w:line="290"/>
      </w:pPr>
      <w:r>
        <w:rPr>
          <w:rFonts w:ascii="Lato" w:hAnsi="Lato" w:eastAsia="Lato" w:cs="Lato"/>
          <w:color w:val="293127"/>
          <w:sz w:val="22"/>
          <w:szCs w:val="22"/>
        </w:rPr>
        <w:t xml:space="preserve">Less visible needs are too often overlooked when thresholds are built around the most externally presenting cohort.</w:t>
      </w:r>
    </w:p>
    <w:p xmlns:wp14="http://schemas.microsoft.com/office/word/2010/wordml" w14:paraId="58554EED" wp14:textId="77777777">
      <w:pPr>
        <w:pStyle w:val="Heading2"/>
        <w:keepNext/>
        <w:spacing w:before="360" w:after="160"/>
      </w:pPr>
      <w:r>
        <w:rPr>
          <w:rFonts w:ascii="Montserrat" w:hAnsi="Montserrat" w:eastAsia="Montserrat" w:cs="Montserrat"/>
          <w:b/>
          <w:bCs/>
          <w:color w:val="293127"/>
          <w:sz w:val="28"/>
          <w:szCs w:val="28"/>
        </w:rPr>
        <w:t xml:space="preserve">Q22. How should Specialist Provision Packages be designed?</w:t>
      </w:r>
    </w:p>
    <w:p xmlns:wp14="http://schemas.microsoft.com/office/word/2010/wordml" w14:paraId="321D7025" wp14:textId="77777777">
      <w:pPr>
        <w:spacing w:before="60" w:after="120" w:line="300" w:lineRule="auto"/>
        <w:jc w:val="left"/>
      </w:pPr>
      <w:r w:rsidRPr="411465F1" w:rsidR="411465F1">
        <w:rPr>
          <w:rFonts w:ascii="Lato" w:hAnsi="Lato" w:eastAsia="Lato" w:cs="Lato"/>
          <w:color w:val="293127"/>
          <w:sz w:val="22"/>
          <w:szCs w:val="22"/>
          <w:lang w:val="en-US"/>
        </w:rPr>
        <w:t>Provision must remain individualised, not templated.</w:t>
      </w:r>
    </w:p>
    <w:p xmlns:wp14="http://schemas.microsoft.com/office/word/2010/wordml" w14:paraId="26624239" wp14:textId="77777777">
      <w:pPr>
        <w:pStyle w:val="ListParagraph"/>
        <w:numPr>
          <w:ilvl w:val="0"/>
          <w:numId w:val="2"/>
        </w:numPr>
        <w:spacing w:before="40" w:after="80" w:line="290"/>
      </w:pPr>
      <w:r>
        <w:rPr>
          <w:rFonts w:ascii="Lato" w:hAnsi="Lato" w:eastAsia="Lato" w:cs="Lato"/>
          <w:color w:val="293127"/>
          <w:sz w:val="22"/>
          <w:szCs w:val="22"/>
        </w:rPr>
        <w:t xml:space="preserve">Generic pathways do not work for the children who most need this layer.</w:t>
      </w:r>
    </w:p>
    <w:p xmlns:wp14="http://schemas.microsoft.com/office/word/2010/wordml" w14:paraId="4A030FE7"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Councils should invest in local specialist provision rather than relying on out-of-area placements.</w:t>
      </w:r>
    </w:p>
    <w:p xmlns:wp14="http://schemas.microsoft.com/office/word/2010/wordml" w14:paraId="56C63F06" wp14:textId="77777777">
      <w:pPr>
        <w:pStyle w:val="ListParagraph"/>
        <w:numPr>
          <w:ilvl w:val="0"/>
          <w:numId w:val="2"/>
        </w:numPr>
        <w:spacing w:before="40" w:after="80" w:line="290"/>
      </w:pPr>
      <w:r>
        <w:rPr>
          <w:rFonts w:ascii="Lato" w:hAnsi="Lato" w:eastAsia="Lato" w:cs="Lato"/>
          <w:color w:val="293127"/>
          <w:sz w:val="22"/>
          <w:szCs w:val="22"/>
        </w:rPr>
        <w:t xml:space="preserve">Smaller class sizes alone are insufficient without specialist staffing and environment.</w:t>
      </w:r>
    </w:p>
    <w:p xmlns:wp14="http://schemas.microsoft.com/office/word/2010/wordml" w14:paraId="468DCBE7" wp14:textId="77777777">
      <w:pPr>
        <w:pStyle w:val="ListParagraph"/>
        <w:numPr>
          <w:ilvl w:val="0"/>
          <w:numId w:val="2"/>
        </w:numPr>
        <w:spacing w:before="40" w:after="80" w:line="290"/>
      </w:pPr>
      <w:r>
        <w:rPr>
          <w:rFonts w:ascii="Lato" w:hAnsi="Lato" w:eastAsia="Lato" w:cs="Lato"/>
          <w:color w:val="293127"/>
          <w:sz w:val="22"/>
          <w:szCs w:val="22"/>
        </w:rPr>
        <w:t xml:space="preserve">Provision should adapt to the child, not the other way round.</w:t>
      </w:r>
    </w:p>
    <w:p xmlns:wp14="http://schemas.microsoft.com/office/word/2010/wordml" w14:paraId="47DDA456" wp14:textId="77777777">
      <w:pPr>
        <w:pStyle w:val="Heading2"/>
        <w:keepNext w:val="1"/>
        <w:spacing w:before="360" w:after="160"/>
      </w:pPr>
      <w:r w:rsidRPr="411465F1" w:rsidR="411465F1">
        <w:rPr>
          <w:rFonts w:ascii="Montserrat" w:hAnsi="Montserrat" w:eastAsia="Montserrat" w:cs="Montserrat"/>
          <w:b w:val="1"/>
          <w:bCs w:val="1"/>
          <w:color w:val="293127"/>
          <w:sz w:val="28"/>
          <w:szCs w:val="28"/>
          <w:lang w:val="en-US"/>
        </w:rPr>
        <w:t>Q23. EHCPs guaranteeing SPPs, with day-to-day provision in ISPs. What is needed?</w:t>
      </w:r>
    </w:p>
    <w:p xmlns:wp14="http://schemas.microsoft.com/office/word/2010/wordml" w14:paraId="0150D9FA" wp14:textId="77777777">
      <w:pPr>
        <w:spacing w:before="60" w:after="120" w:line="300"/>
        <w:jc w:val="left"/>
      </w:pPr>
      <w:r>
        <w:rPr>
          <w:rFonts w:ascii="Lato" w:hAnsi="Lato" w:eastAsia="Lato" w:cs="Lato"/>
          <w:color w:val="293127"/>
          <w:sz w:val="22"/>
          <w:szCs w:val="22"/>
        </w:rPr>
        <w:t xml:space="preserve">Families need enforceable rights at both levels of the proposed structure.</w:t>
      </w:r>
    </w:p>
    <w:p xmlns:wp14="http://schemas.microsoft.com/office/word/2010/wordml" w14:paraId="0484C1A7" wp14:textId="77777777">
      <w:pPr>
        <w:pStyle w:val="ListParagraph"/>
        <w:numPr>
          <w:ilvl w:val="0"/>
          <w:numId w:val="2"/>
        </w:numPr>
        <w:spacing w:before="40" w:after="80" w:line="290"/>
      </w:pPr>
      <w:r>
        <w:rPr>
          <w:rFonts w:ascii="Lato" w:hAnsi="Lato" w:eastAsia="Lato" w:cs="Lato"/>
          <w:color w:val="293127"/>
          <w:sz w:val="22"/>
          <w:szCs w:val="22"/>
        </w:rPr>
        <w:t xml:space="preserve">Moving detailed provision out of EHCPs into ISPs risks weakening protection if ISPs do not carry equivalent legal force.</w:t>
      </w:r>
    </w:p>
    <w:p xmlns:wp14="http://schemas.microsoft.com/office/word/2010/wordml" w14:paraId="04072DA9" wp14:textId="77777777">
      <w:pPr>
        <w:pStyle w:val="ListParagraph"/>
        <w:numPr>
          <w:ilvl w:val="0"/>
          <w:numId w:val="2"/>
        </w:numPr>
        <w:spacing w:before="40" w:after="80" w:line="290"/>
      </w:pPr>
      <w:r>
        <w:rPr>
          <w:rFonts w:ascii="Lato" w:hAnsi="Lato" w:eastAsia="Lato" w:cs="Lato"/>
          <w:color w:val="293127"/>
          <w:sz w:val="22"/>
          <w:szCs w:val="22"/>
        </w:rPr>
        <w:t xml:space="preserve">Provision needs to be specific and quantified, not expressed in generic language.</w:t>
      </w:r>
    </w:p>
    <w:p xmlns:wp14="http://schemas.microsoft.com/office/word/2010/wordml" w14:paraId="688EC034"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Systems must remain needs-led, not commissioned-led.</w:t>
      </w:r>
    </w:p>
    <w:p xmlns:wp14="http://schemas.microsoft.com/office/word/2010/wordml" w14:paraId="4E80326D"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Simplification of the document must not become a reduction in accountability for delivery.</w:t>
      </w:r>
    </w:p>
    <w:p xmlns:wp14="http://schemas.microsoft.com/office/word/2010/wordml" w14:paraId="33160023" wp14:textId="77777777">
      <w:pPr>
        <w:pStyle w:val="Heading2"/>
        <w:keepNext/>
        <w:spacing w:before="360" w:after="160"/>
      </w:pPr>
      <w:r>
        <w:rPr>
          <w:rFonts w:ascii="Montserrat" w:hAnsi="Montserrat" w:eastAsia="Montserrat" w:cs="Montserrat"/>
          <w:b/>
          <w:bCs/>
          <w:color w:val="293127"/>
          <w:sz w:val="28"/>
          <w:szCs w:val="28"/>
        </w:rPr>
        <w:t xml:space="preserve">Q24. Direct route to SPPs and EHCP assessments for under-5s with complex needs?</w:t>
      </w:r>
    </w:p>
    <w:p xmlns:wp14="http://schemas.microsoft.com/office/word/2010/wordml" w14:paraId="0FD17A28" wp14:textId="77777777">
      <w:pPr>
        <w:spacing w:before="60" w:after="120" w:line="300"/>
        <w:jc w:val="left"/>
      </w:pPr>
      <w:r>
        <w:rPr>
          <w:rFonts w:ascii="Lato" w:hAnsi="Lato" w:eastAsia="Lato" w:cs="Lato"/>
          <w:color w:val="293127"/>
          <w:sz w:val="22"/>
          <w:szCs w:val="22"/>
        </w:rPr>
        <w:t xml:space="preserve">Earlier intervention is positive if it is funded properly.</w:t>
      </w:r>
    </w:p>
    <w:p xmlns:wp14="http://schemas.microsoft.com/office/word/2010/wordml" w14:paraId="6C2EBC68" wp14:textId="77777777">
      <w:pPr>
        <w:pStyle w:val="ListParagraph"/>
        <w:numPr>
          <w:ilvl w:val="0"/>
          <w:numId w:val="2"/>
        </w:numPr>
        <w:spacing w:before="40" w:after="80" w:line="290"/>
      </w:pPr>
      <w:r>
        <w:rPr>
          <w:rFonts w:ascii="Lato" w:hAnsi="Lato" w:eastAsia="Lato" w:cs="Lato"/>
          <w:color w:val="293127"/>
          <w:sz w:val="22"/>
          <w:szCs w:val="22"/>
        </w:rPr>
        <w:t xml:space="preserve">Wait-and-see is harmful at every age, most harmful in the early years.</w:t>
      </w:r>
    </w:p>
    <w:p xmlns:wp14="http://schemas.microsoft.com/office/word/2010/wordml" w14:paraId="0632F487"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Clear pathways between health, early years and education are needed so families are not left coordinating professionals themselves.</w:t>
      </w:r>
    </w:p>
    <w:p xmlns:wp14="http://schemas.microsoft.com/office/word/2010/wordml" w14:paraId="62943987" wp14:textId="77777777">
      <w:pPr>
        <w:pStyle w:val="ListParagraph"/>
        <w:numPr>
          <w:ilvl w:val="0"/>
          <w:numId w:val="2"/>
        </w:numPr>
        <w:spacing w:before="40" w:after="80" w:line="290"/>
      </w:pPr>
      <w:r>
        <w:rPr>
          <w:rFonts w:ascii="Lato" w:hAnsi="Lato" w:eastAsia="Lato" w:cs="Lato"/>
          <w:color w:val="293127"/>
          <w:sz w:val="22"/>
          <w:szCs w:val="22"/>
        </w:rPr>
        <w:t xml:space="preserve">Support should not depend on diagnosis when need is identifiable.</w:t>
      </w:r>
    </w:p>
    <w:p xmlns:wp14="http://schemas.microsoft.com/office/word/2010/wordml" w14:paraId="0F7F1E3A"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Workforce investment in the early years specialist landscape is essential.</w:t>
      </w:r>
    </w:p>
    <w:p xmlns:wp14="http://schemas.microsoft.com/office/word/2010/wordml" w14:paraId="4D26414D" wp14:textId="77777777">
      <w:pPr>
        <w:pStyle w:val="Heading2"/>
        <w:keepNext/>
        <w:spacing w:before="360" w:after="160"/>
      </w:pPr>
      <w:r>
        <w:rPr>
          <w:rFonts w:ascii="Montserrat" w:hAnsi="Montserrat" w:eastAsia="Montserrat" w:cs="Montserrat"/>
          <w:b/>
          <w:bCs/>
          <w:color w:val="293127"/>
          <w:sz w:val="28"/>
          <w:szCs w:val="28"/>
        </w:rPr>
        <w:t xml:space="preserve">Q25. What should the needs assessment consider?</w:t>
      </w:r>
    </w:p>
    <w:p xmlns:wp14="http://schemas.microsoft.com/office/word/2010/wordml" w14:paraId="7FBC843E" wp14:textId="77777777">
      <w:pPr>
        <w:spacing w:before="60" w:after="120" w:line="300"/>
        <w:jc w:val="left"/>
      </w:pPr>
      <w:r>
        <w:rPr>
          <w:rFonts w:ascii="Lato" w:hAnsi="Lato" w:eastAsia="Lato" w:cs="Lato"/>
          <w:color w:val="293127"/>
          <w:sz w:val="22"/>
          <w:szCs w:val="22"/>
        </w:rPr>
        <w:t xml:space="preserve">A needs assessment should consider the whole child, without privileging evidence sources the LA happens to have commissioned or paid for.</w:t>
      </w:r>
    </w:p>
    <w:p xmlns:wp14="http://schemas.microsoft.com/office/word/2010/wordml" w14:paraId="5DCC4A12" wp14:textId="77777777">
      <w:pPr>
        <w:pStyle w:val="ListParagraph"/>
        <w:numPr>
          <w:ilvl w:val="0"/>
          <w:numId w:val="2"/>
        </w:numPr>
        <w:spacing w:before="40" w:after="80" w:line="290"/>
      </w:pPr>
      <w:r>
        <w:rPr>
          <w:rFonts w:ascii="Lato" w:hAnsi="Lato" w:eastAsia="Lato" w:cs="Lato"/>
          <w:color w:val="293127"/>
          <w:sz w:val="22"/>
          <w:szCs w:val="22"/>
        </w:rPr>
        <w:t xml:space="preserve">Parental evidence treated as substantive, not supplementary.</w:t>
      </w:r>
    </w:p>
    <w:p xmlns:wp14="http://schemas.microsoft.com/office/word/2010/wordml" w14:paraId="3FC48917"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The child or young person's own views, gathered in ways that work for them.</w:t>
      </w:r>
    </w:p>
    <w:p xmlns:wp14="http://schemas.microsoft.com/office/word/2010/wordml" w14:paraId="2DABFD07"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The school's account, including patterns of attendance, engagement and distress.</w:t>
      </w:r>
    </w:p>
    <w:p xmlns:wp14="http://schemas.microsoft.com/office/word/2010/wordml" w14:paraId="4563DEAB"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Attainment data, with the caveat that for our cohort attainment can mask the cost at which it is achieved.</w:t>
      </w:r>
    </w:p>
    <w:p xmlns:wp14="http://schemas.microsoft.com/office/word/2010/wordml" w14:paraId="2BF41826"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Educational psychology, SaLT, OT, mental health, paediatric and any other relevant specialist input.</w:t>
      </w:r>
    </w:p>
    <w:p xmlns:wp14="http://schemas.microsoft.com/office/word/2010/wordml" w14:paraId="13F0558B" wp14:textId="77777777">
      <w:pPr>
        <w:pStyle w:val="ListParagraph"/>
        <w:numPr>
          <w:ilvl w:val="0"/>
          <w:numId w:val="2"/>
        </w:numPr>
        <w:spacing w:before="40" w:after="80" w:line="290"/>
      </w:pPr>
      <w:r>
        <w:rPr>
          <w:rFonts w:ascii="Lato" w:hAnsi="Lato" w:eastAsia="Lato" w:cs="Lato"/>
          <w:color w:val="293127"/>
          <w:sz w:val="22"/>
          <w:szCs w:val="22"/>
        </w:rPr>
        <w:t xml:space="preserve">Independently commissioned reports considered on their merits, not discounted because of who paid for them.</w:t>
      </w:r>
    </w:p>
    <w:p xmlns:wp14="http://schemas.microsoft.com/office/word/2010/wordml" w14:paraId="3D5F2E0A"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The assessment must identify needs first and then determine provision. It must not begin from what the LA happens to commission and work backwards. The latter is routine, and is one of the main reasons families lose trust.</w:t>
      </w:r>
    </w:p>
    <w:p xmlns:wp14="http://schemas.microsoft.com/office/word/2010/wordml" w14:paraId="272A405F" wp14:textId="77777777">
      <w:pPr>
        <w:pStyle w:val="Heading2"/>
        <w:keepNext/>
        <w:spacing w:before="360" w:after="160"/>
      </w:pPr>
      <w:r>
        <w:rPr>
          <w:rFonts w:ascii="Montserrat" w:hAnsi="Montserrat" w:eastAsia="Montserrat" w:cs="Montserrat"/>
          <w:b/>
          <w:bCs/>
          <w:color w:val="293127"/>
          <w:sz w:val="28"/>
          <w:szCs w:val="28"/>
        </w:rPr>
        <w:t xml:space="preserve">Q26. What factors should LAs consider when proposing settings for a plan?</w:t>
      </w:r>
    </w:p>
    <w:p xmlns:wp14="http://schemas.microsoft.com/office/word/2010/wordml" w14:paraId="5D89C89D" wp14:textId="77777777">
      <w:pPr>
        <w:spacing w:before="60" w:after="120" w:line="300" w:lineRule="auto"/>
        <w:jc w:val="left"/>
      </w:pPr>
      <w:r w:rsidRPr="411465F1" w:rsidR="411465F1">
        <w:rPr>
          <w:rFonts w:ascii="Lato" w:hAnsi="Lato" w:eastAsia="Lato" w:cs="Lato"/>
          <w:color w:val="293127"/>
          <w:sz w:val="22"/>
          <w:szCs w:val="22"/>
          <w:lang w:val="en-US"/>
        </w:rPr>
        <w:t>Settings should be proposed on the child's identified needs and the setting's suitability to meet them.</w:t>
      </w:r>
    </w:p>
    <w:p xmlns:wp14="http://schemas.microsoft.com/office/word/2010/wordml" w14:paraId="6BB5BE7D" wp14:textId="77777777">
      <w:pPr>
        <w:pStyle w:val="ListParagraph"/>
        <w:numPr>
          <w:ilvl w:val="0"/>
          <w:numId w:val="2"/>
        </w:numPr>
        <w:spacing w:before="40" w:after="80" w:line="290"/>
      </w:pPr>
      <w:r>
        <w:rPr>
          <w:rFonts w:ascii="Lato" w:hAnsi="Lato" w:eastAsia="Lato" w:cs="Lato"/>
          <w:color w:val="293127"/>
          <w:sz w:val="22"/>
          <w:szCs w:val="22"/>
        </w:rPr>
        <w:t xml:space="preserve">Outcomes and realistic capacity matter more than convenience to the LA.</w:t>
      </w:r>
    </w:p>
    <w:p xmlns:wp14="http://schemas.microsoft.com/office/word/2010/wordml" w14:paraId="5ABE7189" wp14:textId="77777777">
      <w:pPr>
        <w:pStyle w:val="ListParagraph"/>
        <w:numPr>
          <w:ilvl w:val="0"/>
          <w:numId w:val="2"/>
        </w:numPr>
        <w:spacing w:before="40" w:after="80" w:line="290"/>
      </w:pPr>
      <w:r>
        <w:rPr>
          <w:rFonts w:ascii="Lato" w:hAnsi="Lato" w:eastAsia="Lato" w:cs="Lato"/>
          <w:color w:val="293127"/>
          <w:sz w:val="22"/>
          <w:szCs w:val="22"/>
        </w:rPr>
        <w:t xml:space="preserve">Travel impact on the child must be considered, not treated as the family's problem.</w:t>
      </w:r>
    </w:p>
    <w:p xmlns:wp14="http://schemas.microsoft.com/office/word/2010/wordml" w14:paraId="746E4681"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Families currently being forced to relocate to secure provision is not an acceptable test of whether a setting is named.</w:t>
      </w:r>
    </w:p>
    <w:p xmlns:wp14="http://schemas.microsoft.com/office/word/2010/wordml" w14:paraId="2A65E277"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Children should not have to fail in unsuitable settings before suitable ones are considered.</w:t>
      </w:r>
    </w:p>
    <w:p xmlns:wp14="http://schemas.microsoft.com/office/word/2010/wordml" w14:paraId="0493AA96" wp14:textId="77777777">
      <w:pPr>
        <w:pStyle w:val="Heading2"/>
        <w:keepNext/>
        <w:spacing w:before="360" w:after="160"/>
      </w:pPr>
      <w:r>
        <w:rPr>
          <w:rFonts w:ascii="Montserrat" w:hAnsi="Montserrat" w:eastAsia="Montserrat" w:cs="Montserrat"/>
          <w:b/>
          <w:bCs/>
          <w:color w:val="293127"/>
          <w:sz w:val="28"/>
          <w:szCs w:val="28"/>
        </w:rPr>
        <w:t xml:space="preserve">Q27. What information and support do parents need to make a placement decision?</w:t>
      </w:r>
    </w:p>
    <w:p xmlns:wp14="http://schemas.microsoft.com/office/word/2010/wordml" w14:paraId="7ED9954A" wp14:textId="77777777">
      <w:pPr>
        <w:spacing w:before="60" w:after="120" w:line="300"/>
        <w:jc w:val="left"/>
      </w:pPr>
      <w:r>
        <w:rPr>
          <w:rFonts w:ascii="Lato" w:hAnsi="Lato" w:eastAsia="Lato" w:cs="Lato"/>
          <w:color w:val="293127"/>
          <w:sz w:val="22"/>
          <w:szCs w:val="22"/>
        </w:rPr>
        <w:t xml:space="preserve">Families need genuinely independent advice that does not have a financial interest in the placement chosen.</w:t>
      </w:r>
    </w:p>
    <w:p xmlns:wp14="http://schemas.microsoft.com/office/word/2010/wordml" w14:paraId="37B4666C" wp14:textId="77777777">
      <w:pPr>
        <w:pStyle w:val="ListParagraph"/>
        <w:numPr>
          <w:ilvl w:val="0"/>
          <w:numId w:val="2"/>
        </w:numPr>
        <w:spacing w:before="40" w:after="80" w:line="290"/>
      </w:pPr>
      <w:r>
        <w:rPr>
          <w:rFonts w:ascii="Lato" w:hAnsi="Lato" w:eastAsia="Lato" w:cs="Lato"/>
          <w:color w:val="293127"/>
          <w:sz w:val="22"/>
          <w:szCs w:val="22"/>
        </w:rPr>
        <w:t xml:space="preserve">Parents are overwhelmed and under-informed at exactly the point of decision.</w:t>
      </w:r>
    </w:p>
    <w:p xmlns:wp14="http://schemas.microsoft.com/office/word/2010/wordml" w14:paraId="76E7C38D"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Guidance must exist in multiple formats, including for parents who are themselves neurodivergent or who do not read fluently.</w:t>
      </w:r>
    </w:p>
    <w:p xmlns:wp14="http://schemas.microsoft.com/office/word/2010/wordml" w14:paraId="3CC52342" wp14:textId="77777777">
      <w:pPr>
        <w:pStyle w:val="ListParagraph"/>
        <w:numPr>
          <w:ilvl w:val="0"/>
          <w:numId w:val="2"/>
        </w:numPr>
        <w:spacing w:before="40" w:after="80" w:line="290"/>
      </w:pPr>
      <w:r>
        <w:rPr>
          <w:rFonts w:ascii="Lato" w:hAnsi="Lato" w:eastAsia="Lato" w:cs="Lato"/>
          <w:color w:val="293127"/>
          <w:sz w:val="22"/>
          <w:szCs w:val="22"/>
        </w:rPr>
        <w:t xml:space="preserve">Families need help understanding provision quality beyond the headline label.</w:t>
      </w:r>
    </w:p>
    <w:p xmlns:wp14="http://schemas.microsoft.com/office/word/2010/wordml" w14:paraId="53944551" wp14:textId="77777777">
      <w:pPr>
        <w:pStyle w:val="ListParagraph"/>
        <w:numPr>
          <w:ilvl w:val="0"/>
          <w:numId w:val="2"/>
        </w:numPr>
        <w:spacing w:before="40" w:after="80" w:line="290"/>
      </w:pPr>
      <w:r>
        <w:rPr>
          <w:rFonts w:ascii="Lato" w:hAnsi="Lato" w:eastAsia="Lato" w:cs="Lato"/>
          <w:color w:val="293127"/>
          <w:sz w:val="22"/>
          <w:szCs w:val="22"/>
        </w:rPr>
        <w:t xml:space="preserve">Recommendations must be needs-led, not funding-led.</w:t>
      </w:r>
    </w:p>
    <w:p xmlns:wp14="http://schemas.microsoft.com/office/word/2010/wordml" w14:paraId="1D807AC8" wp14:textId="77777777">
      <w:pPr>
        <w:pStyle w:val="Heading2"/>
        <w:keepNext/>
        <w:spacing w:before="360" w:after="160"/>
      </w:pPr>
      <w:r>
        <w:rPr>
          <w:rFonts w:ascii="Montserrat" w:hAnsi="Montserrat" w:eastAsia="Montserrat" w:cs="Montserrat"/>
          <w:b/>
          <w:bCs/>
          <w:color w:val="293127"/>
          <w:sz w:val="28"/>
          <w:szCs w:val="28"/>
        </w:rPr>
        <w:t xml:space="preserve">Q28. What is the right maximum length of a temporary AP placement?</w:t>
      </w:r>
    </w:p>
    <w:p xmlns:wp14="http://schemas.microsoft.com/office/word/2010/wordml" w14:paraId="3572DA6B" wp14:textId="77777777">
      <w:pPr>
        <w:spacing w:before="60" w:after="120" w:line="300"/>
        <w:jc w:val="left"/>
      </w:pPr>
      <w:r>
        <w:rPr>
          <w:rFonts w:ascii="Lato" w:hAnsi="Lato" w:eastAsia="Lato" w:cs="Lato"/>
          <w:color w:val="293127"/>
          <w:sz w:val="22"/>
          <w:szCs w:val="22"/>
        </w:rPr>
        <w:t xml:space="preserve">The premise — that AP is by default a temporary placement on the way back to mainstream — does not fit the children we work with.</w:t>
      </w:r>
    </w:p>
    <w:p xmlns:wp14="http://schemas.microsoft.com/office/word/2010/wordml" w14:paraId="5FCB7EC0" wp14:textId="77777777">
      <w:pPr>
        <w:pStyle w:val="ListParagraph"/>
        <w:numPr>
          <w:ilvl w:val="0"/>
          <w:numId w:val="2"/>
        </w:numPr>
        <w:spacing w:before="40" w:after="80" w:line="290"/>
      </w:pPr>
      <w:r>
        <w:rPr>
          <w:rFonts w:ascii="Lato" w:hAnsi="Lato" w:eastAsia="Lato" w:cs="Lato"/>
          <w:color w:val="293127"/>
          <w:sz w:val="22"/>
          <w:szCs w:val="22"/>
        </w:rPr>
        <w:t xml:space="preserve">For some young people, time in non-school or hybrid provision is not a holding pattern. It is the educational answer, sometimes for the longer term.</w:t>
      </w:r>
    </w:p>
    <w:p xmlns:wp14="http://schemas.microsoft.com/office/word/2010/wordml" w14:paraId="3865A079"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A maximum length set without reference to need produces two failures: children pushed back too soon, or held in temporary AP while the right long-term placement is not commissioned. Both are common.</w:t>
      </w:r>
    </w:p>
    <w:p xmlns:wp14="http://schemas.microsoft.com/office/word/2010/wordml" w14:paraId="557707EC" wp14:textId="77777777">
      <w:pPr>
        <w:pStyle w:val="ListParagraph"/>
        <w:numPr>
          <w:ilvl w:val="0"/>
          <w:numId w:val="2"/>
        </w:numPr>
        <w:spacing w:before="40" w:after="80" w:line="290"/>
      </w:pPr>
      <w:r>
        <w:rPr>
          <w:rFonts w:ascii="Lato" w:hAnsi="Lato" w:eastAsia="Lato" w:cs="Lato"/>
          <w:color w:val="293127"/>
          <w:sz w:val="22"/>
          <w:szCs w:val="22"/>
        </w:rPr>
        <w:t xml:space="preserve">If a maximum is set at all, it must function as a review point, not a cut-off. The review asks whether the placement is working, what would need to change for mainstream return to be safe, and whether a different long-term placement is now right. It must not assume mainstream return is the only acceptable outcome.</w:t>
      </w:r>
    </w:p>
    <w:p xmlns:wp14="http://schemas.microsoft.com/office/word/2010/wordml" w14:paraId="56A68340" wp14:textId="77777777">
      <w:pPr>
        <w:spacing w:before="60" w:after="120" w:line="300" w:lineRule="auto"/>
        <w:jc w:val="left"/>
      </w:pPr>
      <w:r w:rsidRPr="411465F1" w:rsidR="411465F1">
        <w:rPr>
          <w:rFonts w:ascii="Lato" w:hAnsi="Lato" w:eastAsia="Lato" w:cs="Lato"/>
          <w:b w:val="1"/>
          <w:bCs w:val="1"/>
          <w:color w:val="293127"/>
          <w:sz w:val="22"/>
          <w:szCs w:val="22"/>
          <w:lang w:val="en-US"/>
        </w:rPr>
        <w:t>The logic problem at the centre of AP for our cohort:</w:t>
      </w:r>
    </w:p>
    <w:p xmlns:wp14="http://schemas.microsoft.com/office/word/2010/wordml" w14:paraId="456454B9"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For one part of the AP population — children whose needs are sensory, environmental and relational rather than primarily behavioural — what makes the placement function is that the environment has been built around them. Smaller groups. Lower ratios. Sensory flexibility. Pace that bends to the child. Real autonomy. A culture that reads behaviour as communication.</w:t>
      </w:r>
    </w:p>
    <w:p xmlns:wp14="http://schemas.microsoft.com/office/word/2010/wordml" w14:paraId="580035F4"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A child is sent to AP because mainstream was not working, held until they appear to be coping, and returned to the same mainstream environment that produced the original distress.</w:t>
      </w:r>
    </w:p>
    <w:p xmlns:wp14="http://schemas.microsoft.com/office/word/2010/wordml" w14:paraId="206021A1"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The placement was time-bound. The environmental mismatch underneath was not. The cycle begins again.</w:t>
      </w:r>
    </w:p>
    <w:p xmlns:wp14="http://schemas.microsoft.com/office/word/2010/wordml" w14:paraId="6F32F8C9" wp14:textId="77777777">
      <w:pPr>
        <w:pStyle w:val="ListParagraph"/>
        <w:numPr>
          <w:ilvl w:val="0"/>
          <w:numId w:val="2"/>
        </w:numPr>
        <w:spacing w:before="40" w:after="80" w:line="290"/>
      </w:pPr>
      <w:r>
        <w:rPr>
          <w:rFonts w:ascii="Lato" w:hAnsi="Lato" w:eastAsia="Lato" w:cs="Lato"/>
          <w:color w:val="293127"/>
          <w:sz w:val="22"/>
          <w:szCs w:val="22"/>
        </w:rPr>
        <w:t xml:space="preserve">A time-limited placement only makes sense where the return environment has materially changed.</w:t>
      </w:r>
    </w:p>
    <w:p xmlns:wp14="http://schemas.microsoft.com/office/word/2010/wordml" w14:paraId="347277A4"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What would make the difference is mainstream environments that absorb the conditions that allowed the placement to stabilise the child — group size and ratios, sensory and pace flexibility, genuine autonomy over regulating space, a culture that treats distress as information rather than misconduct.</w:t>
      </w:r>
    </w:p>
    <w:p xmlns:wp14="http://schemas.microsoft.com/office/word/2010/wordml" w14:paraId="464C862C" wp14:textId="77777777">
      <w:pPr>
        <w:spacing w:before="60" w:after="120" w:line="300"/>
        <w:jc w:val="left"/>
      </w:pPr>
      <w:r>
        <w:rPr>
          <w:rFonts w:ascii="Lato" w:hAnsi="Lato" w:eastAsia="Lato" w:cs="Lato"/>
          <w:b/>
          <w:bCs/>
          <w:color w:val="293127"/>
          <w:sz w:val="22"/>
          <w:szCs w:val="22"/>
        </w:rPr>
        <w:t xml:space="preserve">Three further questions inside this part of the consultation:</w:t>
      </w:r>
    </w:p>
    <w:p xmlns:wp14="http://schemas.microsoft.com/office/word/2010/wordml" w14:paraId="648C8ED0" wp14:textId="77777777">
      <w:pPr>
        <w:pStyle w:val="ListParagraph"/>
        <w:numPr>
          <w:ilvl w:val="0"/>
          <w:numId w:val="2"/>
        </w:numPr>
        <w:spacing w:before="40" w:after="80" w:line="290" w:lineRule="auto"/>
        <w:rPr/>
      </w:pPr>
      <w:r w:rsidRPr="411465F1" w:rsidR="411465F1">
        <w:rPr>
          <w:rFonts w:ascii="Lato" w:hAnsi="Lato" w:eastAsia="Lato" w:cs="Lato"/>
          <w:b w:val="1"/>
          <w:bCs w:val="1"/>
          <w:color w:val="293127"/>
          <w:sz w:val="22"/>
          <w:szCs w:val="22"/>
          <w:lang w:val="en-US"/>
        </w:rPr>
        <w:t>Will AP remain available for children without EHCPs</w:t>
      </w:r>
      <w:r w:rsidRPr="411465F1" w:rsidR="411465F1">
        <w:rPr>
          <w:rFonts w:ascii="Lato" w:hAnsi="Lato" w:eastAsia="Lato" w:cs="Lato"/>
          <w:color w:val="293127"/>
          <w:sz w:val="22"/>
          <w:szCs w:val="22"/>
          <w:lang w:val="en-US"/>
        </w:rPr>
        <w:t>, including those with emotional distress and attendance breakdown? A large share of the children we support fall here. Restricting AP to EHCP children would close that route at the moment it is most needed.</w:t>
      </w:r>
    </w:p>
    <w:p xmlns:wp14="http://schemas.microsoft.com/office/word/2010/wordml" w14:paraId="2740D4AF" wp14:textId="77777777">
      <w:pPr>
        <w:pStyle w:val="ListParagraph"/>
        <w:numPr>
          <w:ilvl w:val="0"/>
          <w:numId w:val="2"/>
        </w:numPr>
        <w:spacing w:before="40" w:after="80" w:line="290" w:lineRule="auto"/>
        <w:rPr/>
      </w:pPr>
      <w:r w:rsidRPr="411465F1" w:rsidR="411465F1">
        <w:rPr>
          <w:rFonts w:ascii="Lato" w:hAnsi="Lato" w:eastAsia="Lato" w:cs="Lato"/>
          <w:b w:val="1"/>
          <w:bCs w:val="1"/>
          <w:color w:val="293127"/>
          <w:sz w:val="22"/>
          <w:szCs w:val="22"/>
          <w:lang w:val="en-US"/>
        </w:rPr>
        <w:t>How will success in AP be measured?</w:t>
      </w:r>
      <w:r w:rsidRPr="411465F1" w:rsidR="411465F1">
        <w:rPr>
          <w:rFonts w:ascii="Lato" w:hAnsi="Lato" w:eastAsia="Lato" w:cs="Lato"/>
          <w:color w:val="293127"/>
          <w:sz w:val="22"/>
          <w:szCs w:val="22"/>
          <w:lang w:val="en-US"/>
        </w:rPr>
        <w:t xml:space="preserve"> Attendance alone is not adequate. Three days a week of sustained engagement with regulation maintained, for a child who has been out of education for months, is a substantial outcome.</w:t>
      </w:r>
    </w:p>
    <w:p xmlns:wp14="http://schemas.microsoft.com/office/word/2010/wordml" w14:paraId="205C3783" wp14:textId="77777777">
      <w:pPr>
        <w:pStyle w:val="ListParagraph"/>
        <w:numPr>
          <w:ilvl w:val="0"/>
          <w:numId w:val="2"/>
        </w:numPr>
        <w:spacing w:before="40" w:after="80" w:line="290"/>
      </w:pPr>
      <w:r>
        <w:rPr>
          <w:rFonts w:ascii="Lato" w:hAnsi="Lato" w:eastAsia="Lato" w:cs="Lato"/>
          <w:b/>
          <w:bCs/>
          <w:color w:val="293127"/>
          <w:sz w:val="22"/>
          <w:szCs w:val="22"/>
        </w:rPr>
        <w:t xml:space="preserve">What role will non-school AP and early-help relational provision play?</w:t>
      </w:r>
      <w:r>
        <w:rPr>
          <w:rFonts w:ascii="Lato" w:hAnsi="Lato" w:eastAsia="Lato" w:cs="Lato"/>
          <w:color w:val="293127"/>
          <w:sz w:val="22"/>
          <w:szCs w:val="22"/>
        </w:rPr>
        <w:t xml:space="preserve"> We declare an interest — BrightPaths is engaged in tenders for non-school early-support provision. This layer holds children before they need AP and after, when AP is the right intervention but should not be the whole of their education. Commissioning it consistently is one of the highest-leverage decisions available to the reformed system.</w:t>
      </w:r>
    </w:p>
    <w:p xmlns:wp14="http://schemas.microsoft.com/office/word/2010/wordml" w14:paraId="55F63989" wp14:textId="77777777">
      <w:pPr>
        <w:pStyle w:val="Heading2"/>
        <w:keepNext/>
        <w:spacing w:before="360" w:after="160"/>
      </w:pPr>
      <w:r>
        <w:rPr>
          <w:rFonts w:ascii="Montserrat" w:hAnsi="Montserrat" w:eastAsia="Montserrat" w:cs="Montserrat"/>
          <w:b/>
          <w:bCs/>
          <w:color w:val="293127"/>
          <w:sz w:val="28"/>
          <w:szCs w:val="28"/>
        </w:rPr>
        <w:t xml:space="preserve">Q29. Will Independent Special Schools regulation lead to suitable placements at fair cost?</w:t>
      </w:r>
    </w:p>
    <w:p xmlns:wp14="http://schemas.microsoft.com/office/word/2010/wordml" w14:paraId="3CEB8B08" wp14:textId="77777777">
      <w:pPr>
        <w:spacing w:before="60" w:after="120" w:line="300"/>
        <w:jc w:val="left"/>
      </w:pPr>
      <w:r>
        <w:rPr>
          <w:rFonts w:ascii="Lato" w:hAnsi="Lato" w:eastAsia="Lato" w:cs="Lato"/>
          <w:color w:val="293127"/>
          <w:sz w:val="22"/>
          <w:szCs w:val="22"/>
        </w:rPr>
        <w:t xml:space="preserve">Regulation alone will not solve placement shortages.</w:t>
      </w:r>
    </w:p>
    <w:p xmlns:wp14="http://schemas.microsoft.com/office/word/2010/wordml" w14:paraId="7F40AA3A"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Families pursue ISS placements because local specialist provision is lacking, not because ISS is their preferred option.</w:t>
      </w:r>
    </w:p>
    <w:p xmlns:wp14="http://schemas.microsoft.com/office/word/2010/wordml" w14:paraId="2F173B7C"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Many settings carrying a specialist label lack genuine specialist expertise.</w:t>
      </w:r>
    </w:p>
    <w:p xmlns:wp14="http://schemas.microsoft.com/office/word/2010/wordml" w14:paraId="655F5B3D" wp14:textId="77777777">
      <w:pPr>
        <w:pStyle w:val="ListParagraph"/>
        <w:numPr>
          <w:ilvl w:val="0"/>
          <w:numId w:val="2"/>
        </w:numPr>
        <w:spacing w:before="40" w:after="80" w:line="290"/>
      </w:pPr>
      <w:r>
        <w:rPr>
          <w:rFonts w:ascii="Lato" w:hAnsi="Lato" w:eastAsia="Lato" w:cs="Lato"/>
          <w:color w:val="293127"/>
          <w:sz w:val="22"/>
          <w:szCs w:val="22"/>
        </w:rPr>
        <w:t xml:space="preserve">Investment in local provision is needed alongside any regulation of the independent sector.</w:t>
      </w:r>
    </w:p>
    <w:p xmlns:wp14="http://schemas.microsoft.com/office/word/2010/wordml" w14:paraId="63A3349D" wp14:textId="77777777">
      <w:pPr>
        <w:pStyle w:val="ListParagraph"/>
        <w:numPr>
          <w:ilvl w:val="0"/>
          <w:numId w:val="2"/>
        </w:numPr>
        <w:spacing w:before="40" w:after="80" w:line="290"/>
      </w:pPr>
      <w:r>
        <w:rPr>
          <w:rFonts w:ascii="Lato" w:hAnsi="Lato" w:eastAsia="Lato" w:cs="Lato"/>
          <w:color w:val="293127"/>
          <w:sz w:val="22"/>
          <w:szCs w:val="22"/>
        </w:rPr>
        <w:t xml:space="preserve">Parental choice must remain protected where state-funded provision cannot meet the child's needs.</w:t>
      </w:r>
    </w:p>
    <w:p xmlns:wp14="http://schemas.microsoft.com/office/word/2010/wordml" w14:paraId="3E8D8629" wp14:textId="77777777">
      <w:pPr>
        <w:pStyle w:val="Heading2"/>
        <w:keepNext/>
        <w:spacing w:before="360" w:after="160"/>
      </w:pPr>
      <w:r>
        <w:rPr>
          <w:rFonts w:ascii="Montserrat" w:hAnsi="Montserrat" w:eastAsia="Montserrat" w:cs="Montserrat"/>
          <w:b/>
          <w:bCs/>
          <w:color w:val="293127"/>
          <w:sz w:val="28"/>
          <w:szCs w:val="28"/>
        </w:rPr>
        <w:t xml:space="preserve">Q30. How should settings be held accountable for Inclusive Mainstream funding spend?</w:t>
      </w:r>
    </w:p>
    <w:p xmlns:wp14="http://schemas.microsoft.com/office/word/2010/wordml" w14:paraId="4B3AD15A" wp14:textId="77777777">
      <w:pPr>
        <w:spacing w:before="60" w:after="120" w:line="300"/>
        <w:jc w:val="left"/>
      </w:pPr>
      <w:r>
        <w:rPr>
          <w:rFonts w:ascii="Lato" w:hAnsi="Lato" w:eastAsia="Lato" w:cs="Lato"/>
          <w:color w:val="293127"/>
          <w:sz w:val="22"/>
          <w:szCs w:val="22"/>
        </w:rPr>
        <w:t xml:space="preserve">Funding must be linked to delivery and outcomes.</w:t>
      </w:r>
    </w:p>
    <w:p xmlns:wp14="http://schemas.microsoft.com/office/word/2010/wordml" w14:paraId="66EAD1A2"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Schools should demonstrate how SEND funding is used, which children benefit, what provision is delivered and what impact it has.</w:t>
      </w:r>
    </w:p>
    <w:p xmlns:wp14="http://schemas.microsoft.com/office/word/2010/wordml" w14:paraId="027FA369" wp14:textId="77777777">
      <w:pPr>
        <w:pStyle w:val="ListParagraph"/>
        <w:numPr>
          <w:ilvl w:val="0"/>
          <w:numId w:val="2"/>
        </w:numPr>
        <w:spacing w:before="40" w:after="80" w:line="290"/>
      </w:pPr>
      <w:r>
        <w:rPr>
          <w:rFonts w:ascii="Lato" w:hAnsi="Lato" w:eastAsia="Lato" w:cs="Lato"/>
          <w:color w:val="293127"/>
          <w:sz w:val="22"/>
          <w:szCs w:val="22"/>
        </w:rPr>
        <w:t xml:space="preserve">Form matters. Another paperwork exercise will produce another paperwork exercise.</w:t>
      </w:r>
    </w:p>
    <w:p xmlns:wp14="http://schemas.microsoft.com/office/word/2010/wordml" w14:paraId="7EE66FAE" wp14:textId="77777777">
      <w:pPr>
        <w:pStyle w:val="ListParagraph"/>
        <w:numPr>
          <w:ilvl w:val="0"/>
          <w:numId w:val="2"/>
        </w:numPr>
        <w:spacing w:before="40" w:after="80" w:line="290"/>
      </w:pPr>
      <w:r>
        <w:rPr>
          <w:rFonts w:ascii="Lato" w:hAnsi="Lato" w:eastAsia="Lato" w:cs="Lato"/>
          <w:color w:val="293127"/>
          <w:sz w:val="22"/>
          <w:szCs w:val="22"/>
        </w:rPr>
        <w:t xml:space="preserve">Meaningful accountability requires meaningful transparency, including to parents, who at present have no visibility of what funding has been received in respect of their child or how it has been used.</w:t>
      </w:r>
    </w:p>
    <w:p xmlns:wp14="http://schemas.microsoft.com/office/word/2010/wordml" w14:paraId="4B8811D8"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Accountability cannot sit on schools alone. Schools cannot be held responsible for what they have not been resourced to provide, or for the consequences of LA decisions over which they have limited influence.</w:t>
      </w:r>
    </w:p>
    <w:p xmlns:wp14="http://schemas.microsoft.com/office/word/2010/wordml" w14:paraId="12830ED4" wp14:textId="77777777">
      <w:pPr>
        <w:pStyle w:val="ListParagraph"/>
        <w:numPr>
          <w:ilvl w:val="0"/>
          <w:numId w:val="2"/>
        </w:numPr>
        <w:spacing w:before="40" w:after="80" w:line="290"/>
      </w:pPr>
      <w:r>
        <w:rPr>
          <w:rFonts w:ascii="Lato" w:hAnsi="Lato" w:eastAsia="Lato" w:cs="Lato"/>
          <w:color w:val="293127"/>
          <w:sz w:val="22"/>
          <w:szCs w:val="22"/>
        </w:rPr>
        <w:t xml:space="preserve">A serious framework holds schools, MATs, LAs and the Department to their respective parts.</w:t>
      </w:r>
    </w:p>
    <w:p xmlns:wp14="http://schemas.microsoft.com/office/word/2010/wordml" w14:paraId="1B51EC03"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The cohort we support is largely invisible to attendance and attainment data — the two metrics that dominate current accountability. The new Ofsted framework singling out inclusion has not changed this. Accountability needs measures that can see this cohort.</w:t>
      </w:r>
    </w:p>
    <w:p xmlns:wp14="http://schemas.microsoft.com/office/word/2010/wordml" w14:paraId="464E8730" wp14:textId="77777777">
      <w:pPr>
        <w:pStyle w:val="Heading2"/>
        <w:keepNext/>
        <w:spacing w:before="360" w:after="160"/>
      </w:pPr>
      <w:r>
        <w:rPr>
          <w:rFonts w:ascii="Montserrat" w:hAnsi="Montserrat" w:eastAsia="Montserrat" w:cs="Montserrat"/>
          <w:b/>
          <w:bCs/>
          <w:color w:val="293127"/>
          <w:sz w:val="28"/>
          <w:szCs w:val="28"/>
        </w:rPr>
        <w:t xml:space="preserve">Q31. Should more SEND funding sit directly within mainstream budgets?</w:t>
      </w:r>
    </w:p>
    <w:p xmlns:wp14="http://schemas.microsoft.com/office/word/2010/wordml" w14:paraId="378BC38C" wp14:textId="77777777">
      <w:pPr>
        <w:spacing w:before="60" w:after="120" w:line="300"/>
        <w:jc w:val="left"/>
      </w:pPr>
      <w:r>
        <w:rPr>
          <w:rFonts w:ascii="Lato" w:hAnsi="Lato" w:eastAsia="Lato" w:cs="Lato"/>
          <w:color w:val="293127"/>
          <w:sz w:val="22"/>
          <w:szCs w:val="22"/>
        </w:rPr>
        <w:t xml:space="preserve">We have significant reservations.</w:t>
      </w:r>
    </w:p>
    <w:p xmlns:wp14="http://schemas.microsoft.com/office/word/2010/wordml" w14:paraId="0ED06323"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In principle, embedding more SEND funding in mainstream budgets could support earlier intervention. In practice, unless that funding is ringfenced, transparent and sufficient, it will be absorbed into already overstretched mainstream budgets and the child will not be the beneficiary. We have seen this pattern in how SEN notional budgets are currently deployed.</w:t>
      </w:r>
    </w:p>
    <w:p xmlns:wp14="http://schemas.microsoft.com/office/word/2010/wordml" w14:paraId="24298B01" wp14:textId="77777777">
      <w:pPr>
        <w:pStyle w:val="ListParagraph"/>
        <w:numPr>
          <w:ilvl w:val="0"/>
          <w:numId w:val="2"/>
        </w:numPr>
        <w:spacing w:before="40" w:after="80" w:line="290"/>
      </w:pPr>
      <w:r>
        <w:rPr>
          <w:rFonts w:ascii="Lato" w:hAnsi="Lato" w:eastAsia="Lato" w:cs="Lato"/>
          <w:color w:val="293127"/>
          <w:sz w:val="22"/>
          <w:szCs w:val="22"/>
        </w:rPr>
        <w:t xml:space="preserve">Mainstream funding must not be used to justify restricting access to statutory assessment or to EHCPs.</w:t>
      </w:r>
    </w:p>
    <w:p xmlns:wp14="http://schemas.microsoft.com/office/word/2010/wordml" w14:paraId="4A516D3E"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The administrative location of funding does not determine whether the child receives provision. The question is whether the money reaches the child.</w:t>
      </w:r>
    </w:p>
    <w:p xmlns:wp14="http://schemas.microsoft.com/office/word/2010/wordml" w14:paraId="2C6DCDBC" wp14:textId="77777777">
      <w:pPr>
        <w:pStyle w:val="ListParagraph"/>
        <w:numPr>
          <w:ilvl w:val="0"/>
          <w:numId w:val="2"/>
        </w:numPr>
        <w:spacing w:before="40" w:after="80" w:line="290"/>
      </w:pPr>
      <w:r>
        <w:rPr>
          <w:rFonts w:ascii="Lato" w:hAnsi="Lato" w:eastAsia="Lato" w:cs="Lato"/>
          <w:color w:val="293127"/>
          <w:sz w:val="22"/>
          <w:szCs w:val="22"/>
        </w:rPr>
        <w:t xml:space="preserve">Relational risk: if schools become the bodies seen to refuse or ration support, the relationship between schools and families — already strained — will deteriorate. Families do not enter conflict with schools because they want to. They enter conflict because the system has positioned schools as where rationing decisions are made.</w:t>
      </w:r>
    </w:p>
    <w:p xmlns:wp14="http://schemas.microsoft.com/office/word/2010/wordml" w14:paraId="202DAB99" wp14:textId="77777777">
      <w:pPr>
        <w:pStyle w:val="Heading2"/>
        <w:keepNext/>
        <w:spacing w:before="360" w:after="160"/>
      </w:pPr>
      <w:r>
        <w:rPr>
          <w:rFonts w:ascii="Montserrat" w:hAnsi="Montserrat" w:eastAsia="Montserrat" w:cs="Montserrat"/>
          <w:b/>
          <w:bCs/>
          <w:color w:val="293127"/>
          <w:sz w:val="28"/>
          <w:szCs w:val="28"/>
        </w:rPr>
        <w:t xml:space="preserve">Q32. Pooled funding via local SEND groups — does this align with community-based trusts?</w:t>
      </w:r>
    </w:p>
    <w:p xmlns:wp14="http://schemas.microsoft.com/office/word/2010/wordml" w14:paraId="68916CA6" wp14:textId="77777777">
      <w:pPr>
        <w:spacing w:before="60" w:after="120" w:line="300"/>
        <w:jc w:val="left"/>
      </w:pPr>
      <w:r>
        <w:rPr>
          <w:rFonts w:ascii="Lato" w:hAnsi="Lato" w:eastAsia="Lato" w:cs="Lato"/>
          <w:color w:val="293127"/>
          <w:sz w:val="22"/>
          <w:szCs w:val="22"/>
        </w:rPr>
        <w:t xml:space="preserve">Collaboration between schools could improve consistency.</w:t>
      </w:r>
    </w:p>
    <w:p xmlns:wp14="http://schemas.microsoft.com/office/word/2010/wordml" w14:paraId="31DB4E65" wp14:textId="77777777">
      <w:pPr>
        <w:pStyle w:val="ListParagraph"/>
        <w:numPr>
          <w:ilvl w:val="0"/>
          <w:numId w:val="2"/>
        </w:numPr>
        <w:spacing w:before="40" w:after="80" w:line="290"/>
      </w:pPr>
      <w:r>
        <w:rPr>
          <w:rFonts w:ascii="Lato" w:hAnsi="Lato" w:eastAsia="Lato" w:cs="Lato"/>
          <w:color w:val="293127"/>
          <w:sz w:val="22"/>
          <w:szCs w:val="22"/>
        </w:rPr>
        <w:t xml:space="preserve">Independent scrutiny of how pooled funding is used is essential.</w:t>
      </w:r>
    </w:p>
    <w:p xmlns:wp14="http://schemas.microsoft.com/office/word/2010/wordml" w14:paraId="03A66AD4" wp14:textId="77777777">
      <w:pPr>
        <w:pStyle w:val="ListParagraph"/>
        <w:numPr>
          <w:ilvl w:val="0"/>
          <w:numId w:val="2"/>
        </w:numPr>
        <w:spacing w:before="40" w:after="80" w:line="290"/>
      </w:pPr>
      <w:r>
        <w:rPr>
          <w:rFonts w:ascii="Lato" w:hAnsi="Lato" w:eastAsia="Lato" w:cs="Lato"/>
          <w:color w:val="293127"/>
          <w:sz w:val="22"/>
          <w:szCs w:val="22"/>
        </w:rPr>
        <w:t xml:space="preserve">Shared funding arrangements must not become a mechanism for cost-led rationing.</w:t>
      </w:r>
    </w:p>
    <w:p xmlns:wp14="http://schemas.microsoft.com/office/word/2010/wordml" w14:paraId="3906918E" wp14:textId="77777777">
      <w:pPr>
        <w:pStyle w:val="ListParagraph"/>
        <w:numPr>
          <w:ilvl w:val="0"/>
          <w:numId w:val="2"/>
        </w:numPr>
        <w:spacing w:before="40" w:after="80" w:line="290"/>
      </w:pPr>
      <w:r>
        <w:rPr>
          <w:rFonts w:ascii="Lato" w:hAnsi="Lato" w:eastAsia="Lato" w:cs="Lato"/>
          <w:color w:val="293127"/>
          <w:sz w:val="22"/>
          <w:szCs w:val="22"/>
        </w:rPr>
        <w:t xml:space="preserve">Families need transparency about how decisions are made and on what evidence.</w:t>
      </w:r>
    </w:p>
    <w:p xmlns:wp14="http://schemas.microsoft.com/office/word/2010/wordml" w14:paraId="1296CC63"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Challenge to group decisions should be welcomed as accountability, not treated as obstruction.</w:t>
      </w:r>
    </w:p>
    <w:p xmlns:wp14="http://schemas.microsoft.com/office/word/2010/wordml" w14:paraId="441BFC44" wp14:textId="77777777">
      <w:pPr>
        <w:pStyle w:val="Heading2"/>
        <w:keepNext/>
        <w:spacing w:before="360" w:after="160"/>
      </w:pPr>
      <w:r>
        <w:rPr>
          <w:rFonts w:ascii="Montserrat" w:hAnsi="Montserrat" w:eastAsia="Montserrat" w:cs="Montserrat"/>
          <w:b/>
          <w:bCs/>
          <w:color w:val="293127"/>
          <w:sz w:val="28"/>
          <w:szCs w:val="28"/>
        </w:rPr>
        <w:t xml:space="preserve">Q33. How should disagreements in SEND school groups be resolved?</w:t>
      </w:r>
    </w:p>
    <w:p xmlns:wp14="http://schemas.microsoft.com/office/word/2010/wordml" w14:paraId="4DCB3FD6" wp14:textId="77777777">
      <w:pPr>
        <w:spacing w:before="60" w:after="120" w:line="300" w:lineRule="auto"/>
        <w:jc w:val="left"/>
      </w:pPr>
      <w:r w:rsidRPr="411465F1" w:rsidR="411465F1">
        <w:rPr>
          <w:rFonts w:ascii="Lato" w:hAnsi="Lato" w:eastAsia="Lato" w:cs="Lato"/>
          <w:color w:val="293127"/>
          <w:sz w:val="22"/>
          <w:szCs w:val="22"/>
          <w:lang w:val="en-US"/>
        </w:rPr>
        <w:t>Processes must remain child-centred, not designed around system convenience.</w:t>
      </w:r>
    </w:p>
    <w:p xmlns:wp14="http://schemas.microsoft.com/office/word/2010/wordml" w14:paraId="3A55D963" wp14:textId="77777777">
      <w:pPr>
        <w:pStyle w:val="ListParagraph"/>
        <w:numPr>
          <w:ilvl w:val="0"/>
          <w:numId w:val="2"/>
        </w:numPr>
        <w:spacing w:before="40" w:after="80" w:line="290"/>
      </w:pPr>
      <w:r>
        <w:rPr>
          <w:rFonts w:ascii="Lato" w:hAnsi="Lato" w:eastAsia="Lato" w:cs="Lato"/>
          <w:color w:val="293127"/>
          <w:sz w:val="22"/>
          <w:szCs w:val="22"/>
        </w:rPr>
        <w:t xml:space="preserve">Independent mediation must be genuinely impartial, not run by the body whose decision is being challenged.</w:t>
      </w:r>
    </w:p>
    <w:p xmlns:wp14="http://schemas.microsoft.com/office/word/2010/wordml" w14:paraId="16BC432B"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The consistently high success rate of families at Tribunal suggests current resolution processes are failing earlier in the chain.</w:t>
      </w:r>
    </w:p>
    <w:p xmlns:wp14="http://schemas.microsoft.com/office/word/2010/wordml" w14:paraId="7EE816A4" wp14:textId="77777777">
      <w:pPr>
        <w:pStyle w:val="ListParagraph"/>
        <w:numPr>
          <w:ilvl w:val="0"/>
          <w:numId w:val="2"/>
        </w:numPr>
        <w:spacing w:before="40" w:after="80" w:line="290"/>
      </w:pPr>
      <w:r>
        <w:rPr>
          <w:rFonts w:ascii="Lato" w:hAnsi="Lato" w:eastAsia="Lato" w:cs="Lato"/>
          <w:color w:val="293127"/>
          <w:sz w:val="22"/>
          <w:szCs w:val="22"/>
        </w:rPr>
        <w:t xml:space="preserve">Delays leave children unsupported during the period in which they most need support.</w:t>
      </w:r>
    </w:p>
    <w:p xmlns:wp14="http://schemas.microsoft.com/office/word/2010/wordml" w14:paraId="4CACB5DF"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Accountability and challenge improve systems, they do not weaken them.</w:t>
      </w:r>
    </w:p>
    <w:p xmlns:wp14="http://schemas.microsoft.com/office/word/2010/wordml" w14:paraId="16FBEC0D" wp14:textId="77777777">
      <w:pPr>
        <w:pStyle w:val="Heading2"/>
        <w:keepNext/>
        <w:spacing w:before="360" w:after="160"/>
      </w:pPr>
      <w:r>
        <w:rPr>
          <w:rFonts w:ascii="Montserrat" w:hAnsi="Montserrat" w:eastAsia="Montserrat" w:cs="Montserrat"/>
          <w:b/>
          <w:bCs/>
          <w:color w:val="293127"/>
          <w:sz w:val="28"/>
          <w:szCs w:val="28"/>
        </w:rPr>
        <w:t xml:space="preserve">Q34. How can local partnership groups be most effective?</w:t>
      </w:r>
    </w:p>
    <w:p xmlns:wp14="http://schemas.microsoft.com/office/word/2010/wordml" w14:paraId="5F5BFC4D" wp14:textId="77777777">
      <w:pPr>
        <w:spacing w:before="60" w:after="120" w:line="300"/>
        <w:jc w:val="left"/>
      </w:pPr>
      <w:r>
        <w:rPr>
          <w:rFonts w:ascii="Lato" w:hAnsi="Lato" w:eastAsia="Lato" w:cs="Lato"/>
          <w:color w:val="293127"/>
          <w:sz w:val="22"/>
          <w:szCs w:val="22"/>
        </w:rPr>
        <w:t xml:space="preserve">Groups must be impact-driven, not performative.</w:t>
      </w:r>
    </w:p>
    <w:p xmlns:wp14="http://schemas.microsoft.com/office/word/2010/wordml" w14:paraId="287A4959" wp14:textId="77777777">
      <w:pPr>
        <w:pStyle w:val="ListParagraph"/>
        <w:numPr>
          <w:ilvl w:val="0"/>
          <w:numId w:val="2"/>
        </w:numPr>
        <w:spacing w:before="40" w:after="80" w:line="290"/>
      </w:pPr>
      <w:r>
        <w:rPr>
          <w:rFonts w:ascii="Lato" w:hAnsi="Lato" w:eastAsia="Lato" w:cs="Lato"/>
          <w:color w:val="293127"/>
          <w:sz w:val="22"/>
          <w:szCs w:val="22"/>
        </w:rPr>
        <w:t xml:space="preserve">National standards for what partnership groups should achieve, alongside local flexibility on how.</w:t>
      </w:r>
    </w:p>
    <w:p xmlns:wp14="http://schemas.microsoft.com/office/word/2010/wordml" w14:paraId="0486E6CA" wp14:textId="77777777">
      <w:pPr>
        <w:pStyle w:val="ListParagraph"/>
        <w:numPr>
          <w:ilvl w:val="0"/>
          <w:numId w:val="2"/>
        </w:numPr>
        <w:spacing w:before="40" w:after="80" w:line="290"/>
      </w:pPr>
      <w:r>
        <w:rPr>
          <w:rFonts w:ascii="Lato" w:hAnsi="Lato" w:eastAsia="Lato" w:cs="Lato"/>
          <w:color w:val="293127"/>
          <w:sz w:val="22"/>
          <w:szCs w:val="22"/>
        </w:rPr>
        <w:t xml:space="preserve">Independent voices — parent-carer, voluntary sector and lived-experience representation — are essential.</w:t>
      </w:r>
    </w:p>
    <w:p xmlns:wp14="http://schemas.microsoft.com/office/word/2010/wordml" w14:paraId="6DD80F3E" wp14:textId="77777777">
      <w:pPr>
        <w:pStyle w:val="ListParagraph"/>
        <w:numPr>
          <w:ilvl w:val="0"/>
          <w:numId w:val="2"/>
        </w:numPr>
        <w:spacing w:before="40" w:after="80" w:line="290"/>
      </w:pPr>
      <w:r>
        <w:rPr>
          <w:rFonts w:ascii="Lato" w:hAnsi="Lato" w:eastAsia="Lato" w:cs="Lato"/>
          <w:color w:val="293127"/>
          <w:sz w:val="22"/>
          <w:szCs w:val="22"/>
        </w:rPr>
        <w:t xml:space="preserve">Families currently report being ignored or silenced in similar local structures.</w:t>
      </w:r>
    </w:p>
    <w:p xmlns:wp14="http://schemas.microsoft.com/office/word/2010/wordml" w14:paraId="16C58AEB" wp14:textId="77777777">
      <w:pPr>
        <w:pStyle w:val="ListParagraph"/>
        <w:numPr>
          <w:ilvl w:val="0"/>
          <w:numId w:val="2"/>
        </w:numPr>
        <w:spacing w:before="40" w:after="80" w:line="290"/>
      </w:pPr>
      <w:r>
        <w:rPr>
          <w:rFonts w:ascii="Lato" w:hAnsi="Lato" w:eastAsia="Lato" w:cs="Lato"/>
          <w:color w:val="293127"/>
          <w:sz w:val="22"/>
          <w:szCs w:val="22"/>
        </w:rPr>
        <w:t xml:space="preserve">Real outcomes for children must be reviewed regularly and published transparently.</w:t>
      </w:r>
    </w:p>
    <w:p xmlns:wp14="http://schemas.microsoft.com/office/word/2010/wordml" w14:paraId="19E90F71" wp14:textId="77777777">
      <w:pPr>
        <w:pStyle w:val="Heading2"/>
        <w:keepNext w:val="1"/>
        <w:spacing w:before="360" w:after="160"/>
      </w:pPr>
      <w:r w:rsidRPr="411465F1" w:rsidR="411465F1">
        <w:rPr>
          <w:rFonts w:ascii="Montserrat" w:hAnsi="Montserrat" w:eastAsia="Montserrat" w:cs="Montserrat"/>
          <w:b w:val="1"/>
          <w:bCs w:val="1"/>
          <w:color w:val="293127"/>
          <w:sz w:val="28"/>
          <w:szCs w:val="28"/>
          <w:lang w:val="en-US"/>
        </w:rPr>
        <w:t>Q35. Which stakeholders matter for local partnership groups?</w:t>
      </w:r>
    </w:p>
    <w:p xmlns:wp14="http://schemas.microsoft.com/office/word/2010/wordml" w14:paraId="53AA8DA2" wp14:textId="77777777">
      <w:pPr>
        <w:spacing w:before="60" w:after="120" w:line="300"/>
        <w:jc w:val="left"/>
      </w:pPr>
      <w:r>
        <w:rPr>
          <w:rFonts w:ascii="Lato" w:hAnsi="Lato" w:eastAsia="Lato" w:cs="Lato"/>
          <w:color w:val="293127"/>
          <w:sz w:val="22"/>
          <w:szCs w:val="22"/>
        </w:rPr>
        <w:t xml:space="preserve">Families and young people themselves are central, and their participation must be substantive, not ornamental.</w:t>
      </w:r>
    </w:p>
    <w:p xmlns:wp14="http://schemas.microsoft.com/office/word/2010/wordml" w14:paraId="19C9CAD3"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Schools, LAs, health, social care, therapists, EPs, post-16 providers, independent specialist providers, voluntary sector and advocacy specialists all have roles.</w:t>
      </w:r>
    </w:p>
    <w:p xmlns:wp14="http://schemas.microsoft.com/office/word/2010/wordml" w14:paraId="2E31E4E5"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Neurodivergent-led organisations should be represented in their own right, not folded into a generic voluntary sector seat. We bring perspectives other voluntary sector partners cannot.</w:t>
      </w:r>
    </w:p>
    <w:p xmlns:wp14="http://schemas.microsoft.com/office/word/2010/wordml" w14:paraId="46A9F784"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Parent Carer Forums appear to be being stripped of capacity to disagree with the wider system. That is not a good mechanism to funnel parent views. Where Forums are funded by the LA whose decisions they exist to scrutinise, the structural conflict is obvious. Funding for the community voice has to be independent enough that the voice remains free to disagree.</w:t>
      </w:r>
    </w:p>
    <w:p xmlns:wp14="http://schemas.microsoft.com/office/word/2010/wordml" w14:paraId="590DBD37"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Representation is not the same as influence. Stakeholders must be able to shape priorities, identify systemic failures and challenge prevailing assumptions, including uncomfortable ones. Lived experience must be treated as evidence, not feedback.</w:t>
      </w:r>
    </w:p>
    <w:p xmlns:wp14="http://schemas.microsoft.com/office/word/2010/wordml" w14:paraId="76289D63" wp14:textId="77777777">
      <w:pPr>
        <w:pStyle w:val="Heading2"/>
        <w:keepNext/>
        <w:spacing w:before="360" w:after="160"/>
      </w:pPr>
      <w:r>
        <w:rPr>
          <w:rFonts w:ascii="Montserrat" w:hAnsi="Montserrat" w:eastAsia="Montserrat" w:cs="Montserrat"/>
          <w:b/>
          <w:bCs/>
          <w:color w:val="293127"/>
          <w:sz w:val="28"/>
          <w:szCs w:val="28"/>
        </w:rPr>
        <w:t xml:space="preserve">Q36. How can we build stronger collaboration through local SEND strategic plans?</w:t>
      </w:r>
    </w:p>
    <w:p xmlns:wp14="http://schemas.microsoft.com/office/word/2010/wordml" w14:paraId="1A8F7719" wp14:textId="77777777">
      <w:pPr>
        <w:spacing w:before="60" w:after="120" w:line="300"/>
        <w:jc w:val="left"/>
      </w:pPr>
      <w:r>
        <w:rPr>
          <w:rFonts w:ascii="Lato" w:hAnsi="Lato" w:eastAsia="Lato" w:cs="Lato"/>
          <w:color w:val="293127"/>
          <w:sz w:val="22"/>
          <w:szCs w:val="22"/>
        </w:rPr>
        <w:t xml:space="preserve">Strategic plans must move beyond aspirational language to concrete commitments.</w:t>
      </w:r>
    </w:p>
    <w:p xmlns:wp14="http://schemas.microsoft.com/office/word/2010/wordml" w14:paraId="59C26250" wp14:textId="77777777">
      <w:pPr>
        <w:pStyle w:val="ListParagraph"/>
        <w:numPr>
          <w:ilvl w:val="0"/>
          <w:numId w:val="2"/>
        </w:numPr>
        <w:spacing w:before="40" w:after="80" w:line="290"/>
      </w:pPr>
      <w:r>
        <w:rPr>
          <w:rFonts w:ascii="Lato" w:hAnsi="Lato" w:eastAsia="Lato" w:cs="Lato"/>
          <w:color w:val="293127"/>
          <w:sz w:val="22"/>
          <w:szCs w:val="22"/>
        </w:rPr>
        <w:t xml:space="preserve">Success should focus on outcomes for children, not on savings to the system.</w:t>
      </w:r>
    </w:p>
    <w:p xmlns:wp14="http://schemas.microsoft.com/office/word/2010/wordml" w14:paraId="183E71F8" wp14:textId="77777777">
      <w:pPr>
        <w:pStyle w:val="ListParagraph"/>
        <w:numPr>
          <w:ilvl w:val="0"/>
          <w:numId w:val="2"/>
        </w:numPr>
        <w:spacing w:before="40" w:after="80" w:line="290"/>
      </w:pPr>
      <w:r>
        <w:rPr>
          <w:rFonts w:ascii="Lato" w:hAnsi="Lato" w:eastAsia="Lato" w:cs="Lato"/>
          <w:color w:val="293127"/>
          <w:sz w:val="22"/>
          <w:szCs w:val="22"/>
        </w:rPr>
        <w:t xml:space="preserve">Voices that challenge the local picture should not be excluded from the plan's development.</w:t>
      </w:r>
    </w:p>
    <w:p xmlns:wp14="http://schemas.microsoft.com/office/word/2010/wordml" w14:paraId="6B2C1EB4" wp14:textId="77777777">
      <w:pPr>
        <w:pStyle w:val="ListParagraph"/>
        <w:numPr>
          <w:ilvl w:val="0"/>
          <w:numId w:val="2"/>
        </w:numPr>
        <w:spacing w:before="40" w:after="80" w:line="290"/>
      </w:pPr>
      <w:r>
        <w:rPr>
          <w:rFonts w:ascii="Lato" w:hAnsi="Lato" w:eastAsia="Lato" w:cs="Lato"/>
          <w:color w:val="293127"/>
          <w:sz w:val="22"/>
          <w:szCs w:val="22"/>
        </w:rPr>
        <w:t xml:space="preserve">Transparency about unmet need matters more than presentational completeness.</w:t>
      </w:r>
    </w:p>
    <w:p xmlns:wp14="http://schemas.microsoft.com/office/word/2010/wordml" w14:paraId="2738DCE3" wp14:textId="77777777">
      <w:pPr>
        <w:pStyle w:val="ListParagraph"/>
        <w:numPr>
          <w:ilvl w:val="0"/>
          <w:numId w:val="2"/>
        </w:numPr>
        <w:spacing w:before="40" w:after="80" w:line="290"/>
      </w:pPr>
      <w:r>
        <w:rPr>
          <w:rFonts w:ascii="Lato" w:hAnsi="Lato" w:eastAsia="Lato" w:cs="Lato"/>
          <w:color w:val="293127"/>
          <w:sz w:val="22"/>
          <w:szCs w:val="22"/>
        </w:rPr>
        <w:t xml:space="preserve">Independent oversight of plan delivery is essential if the plan is to mean anything.</w:t>
      </w:r>
    </w:p>
    <w:p xmlns:wp14="http://schemas.microsoft.com/office/word/2010/wordml" w14:paraId="47732ACF" wp14:textId="77777777">
      <w:pPr>
        <w:pStyle w:val="Heading2"/>
        <w:keepNext/>
        <w:spacing w:before="360" w:after="160"/>
      </w:pPr>
      <w:r>
        <w:rPr>
          <w:rFonts w:ascii="Montserrat" w:hAnsi="Montserrat" w:eastAsia="Montserrat" w:cs="Montserrat"/>
          <w:b/>
          <w:bCs/>
          <w:color w:val="293127"/>
          <w:sz w:val="28"/>
          <w:szCs w:val="28"/>
        </w:rPr>
        <w:t xml:space="preserve">Q37. What information, advice and guidance can support fairness across the system?</w:t>
      </w:r>
    </w:p>
    <w:p xmlns:wp14="http://schemas.microsoft.com/office/word/2010/wordml" w14:paraId="5730D0E3" wp14:textId="77777777">
      <w:pPr>
        <w:spacing w:before="60" w:after="120" w:line="300" w:lineRule="auto"/>
        <w:jc w:val="left"/>
      </w:pPr>
      <w:r w:rsidRPr="411465F1" w:rsidR="411465F1">
        <w:rPr>
          <w:rFonts w:ascii="Lato" w:hAnsi="Lato" w:eastAsia="Lato" w:cs="Lato"/>
          <w:color w:val="293127"/>
          <w:sz w:val="22"/>
          <w:szCs w:val="22"/>
          <w:lang w:val="en-US"/>
        </w:rPr>
        <w:t>Families need clear, accessible, independent, legally accurate information about their rights and how the system works in practice, from sources that do not have an interest in the outcome of their case.</w:t>
      </w:r>
    </w:p>
    <w:p xmlns:wp14="http://schemas.microsoft.com/office/word/2010/wordml" w14:paraId="38717795" wp14:textId="77777777">
      <w:pPr>
        <w:pStyle w:val="ListParagraph"/>
        <w:numPr>
          <w:ilvl w:val="0"/>
          <w:numId w:val="2"/>
        </w:numPr>
        <w:spacing w:before="40" w:after="80" w:line="290"/>
      </w:pPr>
      <w:r>
        <w:rPr>
          <w:rFonts w:ascii="Lato" w:hAnsi="Lato" w:eastAsia="Lato" w:cs="Lato"/>
          <w:color w:val="293127"/>
          <w:sz w:val="22"/>
          <w:szCs w:val="22"/>
        </w:rPr>
        <w:t xml:space="preserve">Multiple accessible formats, including for disabled parents, parents with learning difficulties, parents for whom English is not a first language, and parents who are themselves neurodivergent and exhausted.</w:t>
      </w:r>
    </w:p>
    <w:p xmlns:wp14="http://schemas.microsoft.com/office/word/2010/wordml" w14:paraId="5E15B7B2" wp14:textId="77777777">
      <w:pPr>
        <w:pStyle w:val="ListParagraph"/>
        <w:numPr>
          <w:ilvl w:val="0"/>
          <w:numId w:val="2"/>
        </w:numPr>
        <w:spacing w:before="40" w:after="80" w:line="290"/>
      </w:pPr>
      <w:r>
        <w:rPr>
          <w:rFonts w:ascii="Lato" w:hAnsi="Lato" w:eastAsia="Lato" w:cs="Lato"/>
          <w:color w:val="293127"/>
          <w:sz w:val="22"/>
          <w:szCs w:val="22"/>
        </w:rPr>
        <w:t xml:space="preserve">The Easy Read version of this consultation is not accessible through a screen reader. If the bodies in charge of SEND cannot meet the basic accessibility standard for their own consultation, families have a fair sense of what to expect from the system the consultation is reforming.</w:t>
      </w:r>
    </w:p>
    <w:p xmlns:wp14="http://schemas.microsoft.com/office/word/2010/wordml" w14:paraId="2AFA8073"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This work is done daily by voluntary sector organisations like ours, largely without funding, because families have been unable to find the information they need anywhere else.</w:t>
      </w:r>
    </w:p>
    <w:p xmlns:wp14="http://schemas.microsoft.com/office/word/2010/wordml" w14:paraId="254D09D8"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Information from independent and trusted community organisations is significantly more credible to families than the same information from the body whose decisions they may be challenging.</w:t>
      </w:r>
    </w:p>
    <w:p xmlns:wp14="http://schemas.microsoft.com/office/word/2010/wordml" w14:paraId="2983E6D3" wp14:textId="77777777">
      <w:pPr>
        <w:pStyle w:val="ListParagraph"/>
        <w:numPr>
          <w:ilvl w:val="0"/>
          <w:numId w:val="2"/>
        </w:numPr>
        <w:spacing w:before="40" w:after="80" w:line="290"/>
      </w:pPr>
      <w:r>
        <w:rPr>
          <w:rFonts w:ascii="Lato" w:hAnsi="Lato" w:eastAsia="Lato" w:cs="Lato"/>
          <w:color w:val="293127"/>
          <w:sz w:val="22"/>
          <w:szCs w:val="22"/>
        </w:rPr>
        <w:t xml:space="preserve">Sustainable funding for this layer would be a high-leverage investment the current settlement does not adequately make.</w:t>
      </w:r>
    </w:p>
    <w:p xmlns:wp14="http://schemas.microsoft.com/office/word/2010/wordml" w14:paraId="02485BC4" wp14:textId="77777777">
      <w:pPr>
        <w:pStyle w:val="ListParagraph"/>
        <w:numPr>
          <w:ilvl w:val="0"/>
          <w:numId w:val="2"/>
        </w:numPr>
        <w:spacing w:before="40" w:after="80" w:line="290"/>
      </w:pPr>
      <w:r>
        <w:rPr>
          <w:rFonts w:ascii="Lato" w:hAnsi="Lato" w:eastAsia="Lato" w:cs="Lato"/>
          <w:color w:val="293127"/>
          <w:sz w:val="22"/>
          <w:szCs w:val="22"/>
        </w:rPr>
        <w:t xml:space="preserve">Information helps a family understand when rights are not being respected. It does not, on its own, secure provision. For fairness to be real, the rights themselves must remain enforceable and routes of challenge meaningful.</w:t>
      </w:r>
    </w:p>
    <w:p xmlns:wp14="http://schemas.microsoft.com/office/word/2010/wordml" w14:paraId="4DF300A2" wp14:textId="77777777">
      <w:pPr>
        <w:pStyle w:val="Heading2"/>
        <w:keepNext/>
        <w:spacing w:before="360" w:after="160"/>
      </w:pPr>
      <w:r>
        <w:rPr>
          <w:rFonts w:ascii="Montserrat" w:hAnsi="Montserrat" w:eastAsia="Montserrat" w:cs="Montserrat"/>
          <w:b/>
          <w:bCs/>
          <w:color w:val="293127"/>
          <w:sz w:val="28"/>
          <w:szCs w:val="28"/>
        </w:rPr>
        <w:t xml:space="preserve">Q38. Should a SEND specialist sit on the school complaint panel for SEND complaints?</w:t>
      </w:r>
    </w:p>
    <w:p xmlns:wp14="http://schemas.microsoft.com/office/word/2010/wordml" w14:paraId="2401F8B5" wp14:textId="77777777">
      <w:pPr>
        <w:spacing w:before="60" w:after="120" w:line="300" w:lineRule="auto"/>
        <w:jc w:val="left"/>
      </w:pPr>
      <w:r w:rsidRPr="411465F1" w:rsidR="411465F1">
        <w:rPr>
          <w:rFonts w:ascii="Lato" w:hAnsi="Lato" w:eastAsia="Lato" w:cs="Lato"/>
          <w:color w:val="293127"/>
          <w:sz w:val="22"/>
          <w:szCs w:val="22"/>
          <w:lang w:val="en-US"/>
        </w:rPr>
        <w:t>SEND expertise on complaint panels is valuable, but independence is equally important.</w:t>
      </w:r>
    </w:p>
    <w:p xmlns:wp14="http://schemas.microsoft.com/office/word/2010/wordml" w14:paraId="02695713" wp14:textId="77777777">
      <w:pPr>
        <w:pStyle w:val="ListParagraph"/>
        <w:numPr>
          <w:ilvl w:val="0"/>
          <w:numId w:val="2"/>
        </w:numPr>
        <w:spacing w:before="40" w:after="80" w:line="290"/>
      </w:pPr>
      <w:r>
        <w:rPr>
          <w:rFonts w:ascii="Lato" w:hAnsi="Lato" w:eastAsia="Lato" w:cs="Lato"/>
          <w:color w:val="293127"/>
          <w:sz w:val="22"/>
          <w:szCs w:val="22"/>
        </w:rPr>
        <w:t xml:space="preserve">Systems should not investigate themselves.</w:t>
      </w:r>
    </w:p>
    <w:p xmlns:wp14="http://schemas.microsoft.com/office/word/2010/wordml" w14:paraId="5BACF3FD"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Current complaint systems fail families precisely because the people reviewing the decision are too close to the people who made it.</w:t>
      </w:r>
    </w:p>
    <w:p xmlns:wp14="http://schemas.microsoft.com/office/word/2010/wordml" w14:paraId="26EDA646" wp14:textId="77777777">
      <w:pPr>
        <w:pStyle w:val="ListParagraph"/>
        <w:numPr>
          <w:ilvl w:val="0"/>
          <w:numId w:val="2"/>
        </w:numPr>
        <w:spacing w:before="40" w:after="80" w:line="290"/>
      </w:pPr>
      <w:r>
        <w:rPr>
          <w:rFonts w:ascii="Lato" w:hAnsi="Lato" w:eastAsia="Lato" w:cs="Lato"/>
          <w:color w:val="293127"/>
          <w:sz w:val="22"/>
          <w:szCs w:val="22"/>
        </w:rPr>
        <w:t xml:space="preserve">Panels should consider lived experience alongside professional input, not treat professional voice as the only legitimate evidence.</w:t>
      </w:r>
    </w:p>
    <w:p xmlns:wp14="http://schemas.microsoft.com/office/word/2010/wordml" w14:paraId="0C42C08B" wp14:textId="77777777">
      <w:pPr>
        <w:pStyle w:val="Heading2"/>
        <w:keepNext/>
        <w:spacing w:before="360" w:after="160"/>
      </w:pPr>
      <w:r>
        <w:rPr>
          <w:rFonts w:ascii="Montserrat" w:hAnsi="Montserrat" w:eastAsia="Montserrat" w:cs="Montserrat"/>
          <w:b/>
          <w:bCs/>
          <w:color w:val="293127"/>
          <w:sz w:val="28"/>
          <w:szCs w:val="28"/>
        </w:rPr>
        <w:t xml:space="preserve">Q39. Anything further you would like to contribute?</w:t>
      </w:r>
    </w:p>
    <w:p xmlns:wp14="http://schemas.microsoft.com/office/word/2010/wordml" w14:paraId="145101E9" wp14:textId="77777777">
      <w:pPr>
        <w:spacing w:before="60" w:after="120" w:line="300" w:lineRule="auto"/>
        <w:jc w:val="left"/>
      </w:pPr>
      <w:r w:rsidRPr="411465F1" w:rsidR="411465F1">
        <w:rPr>
          <w:rFonts w:ascii="Lato" w:hAnsi="Lato" w:eastAsia="Lato" w:cs="Lato"/>
          <w:color w:val="293127"/>
          <w:sz w:val="22"/>
          <w:szCs w:val="22"/>
          <w:lang w:val="en-US"/>
        </w:rPr>
        <w:t>Reading the consultation as a whole, we are struck by a consistent tension between what it says it wants to achieve and what its proposals would, in practice, do.</w:t>
      </w:r>
    </w:p>
    <w:p xmlns:wp14="http://schemas.microsoft.com/office/word/2010/wordml" w14:paraId="08C2B42E" wp14:textId="77777777">
      <w:pPr>
        <w:spacing w:before="60" w:after="120" w:line="300" w:lineRule="auto"/>
        <w:jc w:val="left"/>
      </w:pPr>
      <w:r w:rsidRPr="411465F1" w:rsidR="411465F1">
        <w:rPr>
          <w:rFonts w:ascii="Lato" w:hAnsi="Lato" w:eastAsia="Lato" w:cs="Lato"/>
          <w:color w:val="293127"/>
          <w:sz w:val="22"/>
          <w:szCs w:val="22"/>
          <w:lang w:val="en-US"/>
        </w:rPr>
        <w:t>The consultation describes a desire for simplification, earlier identification, stronger universal provision and genuine inclusion. We share those aims. But the specific proposals, taken together, point in a different direction:</w:t>
      </w:r>
    </w:p>
    <w:p xmlns:wp14="http://schemas.microsoft.com/office/word/2010/wordml" w14:paraId="2325EB50" wp14:textId="77777777">
      <w:pPr>
        <w:pStyle w:val="ListParagraph"/>
        <w:numPr>
          <w:ilvl w:val="0"/>
          <w:numId w:val="2"/>
        </w:numPr>
        <w:spacing w:before="40" w:after="80" w:line="290"/>
      </w:pPr>
      <w:r>
        <w:rPr>
          <w:rFonts w:ascii="Lato" w:hAnsi="Lato" w:eastAsia="Lato" w:cs="Lato"/>
          <w:color w:val="293127"/>
          <w:sz w:val="22"/>
          <w:szCs w:val="22"/>
        </w:rPr>
        <w:t xml:space="preserve">Detailed provision is being migrated out of legally enforceable plans into weaker documents.</w:t>
      </w:r>
    </w:p>
    <w:p xmlns:wp14="http://schemas.microsoft.com/office/word/2010/wordml" w14:paraId="253D8678"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Generic packages are being substituted for individualised assessment.</w:t>
      </w:r>
    </w:p>
    <w:p xmlns:wp14="http://schemas.microsoft.com/office/word/2010/wordml" w14:paraId="217E45B6"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More decisions are being pushed into structures that are harder for families to navigate and to hold to account.</w:t>
      </w:r>
    </w:p>
    <w:p xmlns:wp14="http://schemas.microsoft.com/office/word/2010/wordml" w14:paraId="1810E4D1"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The role of independent challenge is being narrowed, not expanded.</w:t>
      </w:r>
    </w:p>
    <w:p xmlns:wp14="http://schemas.microsoft.com/office/word/2010/wordml" w14:paraId="2CE7AC01" wp14:textId="77777777">
      <w:pPr>
        <w:spacing w:before="60" w:after="120" w:line="300"/>
        <w:jc w:val="left"/>
      </w:pPr>
      <w:r>
        <w:rPr>
          <w:rFonts w:ascii="Lato" w:hAnsi="Lato" w:eastAsia="Lato" w:cs="Lato"/>
          <w:b/>
          <w:bCs/>
          <w:color w:val="293127"/>
          <w:sz w:val="22"/>
          <w:szCs w:val="22"/>
        </w:rPr>
        <w:t xml:space="preserve">Five points the consultation did not ask, but cannot afford to ignore:</w:t>
      </w:r>
    </w:p>
    <w:p xmlns:wp14="http://schemas.microsoft.com/office/word/2010/wordml" w14:paraId="4F02055F" wp14:textId="77777777">
      <w:pPr>
        <w:pStyle w:val="ListParagraph"/>
        <w:numPr>
          <w:ilvl w:val="0"/>
          <w:numId w:val="2"/>
        </w:numPr>
        <w:spacing w:before="40" w:after="80" w:line="290" w:lineRule="auto"/>
        <w:rPr/>
      </w:pPr>
      <w:r w:rsidRPr="411465F1" w:rsidR="411465F1">
        <w:rPr>
          <w:rFonts w:ascii="Lato" w:hAnsi="Lato" w:eastAsia="Lato" w:cs="Lato"/>
          <w:b w:val="1"/>
          <w:bCs w:val="1"/>
          <w:color w:val="293127"/>
          <w:sz w:val="22"/>
          <w:szCs w:val="22"/>
          <w:lang w:val="en-US"/>
        </w:rPr>
        <w:t>1. The children falling between the gaps.</w:t>
      </w:r>
      <w:r w:rsidRPr="411465F1" w:rsidR="411465F1">
        <w:rPr>
          <w:rFonts w:ascii="Lato" w:hAnsi="Lato" w:eastAsia="Lato" w:cs="Lato"/>
          <w:color w:val="293127"/>
          <w:sz w:val="22"/>
          <w:szCs w:val="22"/>
          <w:lang w:val="en-US"/>
        </w:rPr>
        <w:t xml:space="preserve"> Too well for CAMHS, too unwell for school-based support. Skirting the edges of every support pathway, slipping through every threshold. Disproportionately girls and gender-diverse young people. Disproportionately children of parents who are themselves neurodivergent. Consistently visible in CAMHS waiting lists and consistently absent from school data until they collapse out of it. Not named in this consultation. A reformed system that does not name them will continue to miss them.</w:t>
      </w:r>
    </w:p>
    <w:p xmlns:wp14="http://schemas.microsoft.com/office/word/2010/wordml" w14:paraId="58057BF6" wp14:textId="77777777">
      <w:pPr>
        <w:pStyle w:val="ListParagraph"/>
        <w:numPr>
          <w:ilvl w:val="0"/>
          <w:numId w:val="2"/>
        </w:numPr>
        <w:spacing w:before="40" w:after="80" w:line="290" w:lineRule="auto"/>
        <w:rPr/>
      </w:pPr>
      <w:r w:rsidRPr="411465F1" w:rsidR="411465F1">
        <w:rPr>
          <w:rFonts w:ascii="Lato" w:hAnsi="Lato" w:eastAsia="Lato" w:cs="Lato"/>
          <w:b w:val="1"/>
          <w:bCs w:val="1"/>
          <w:color w:val="293127"/>
          <w:sz w:val="22"/>
          <w:szCs w:val="22"/>
          <w:lang w:val="en-US"/>
        </w:rPr>
        <w:t>2. Safety net commissioning.</w:t>
      </w:r>
      <w:r w:rsidRPr="411465F1" w:rsidR="411465F1">
        <w:rPr>
          <w:rFonts w:ascii="Lato" w:hAnsi="Lato" w:eastAsia="Lato" w:cs="Lato"/>
          <w:color w:val="293127"/>
          <w:sz w:val="22"/>
          <w:szCs w:val="22"/>
          <w:lang w:val="en-US"/>
        </w:rPr>
        <w:t xml:space="preserve"> The non-clinical, neuroaffirming, relational support that holds children before crisis is currently delivered by small charities, parent-led organisations and community provision, largely without sustainable funding. It is the safety net under the bridge of services that exist. It works. It needs to be commissioned consistently, not left to whichever organisation happens to find the child first.</w:t>
      </w:r>
    </w:p>
    <w:p xmlns:wp14="http://schemas.microsoft.com/office/word/2010/wordml" w14:paraId="2FCE99CD" wp14:textId="77777777">
      <w:pPr>
        <w:pStyle w:val="ListParagraph"/>
        <w:numPr>
          <w:ilvl w:val="0"/>
          <w:numId w:val="2"/>
        </w:numPr>
        <w:spacing w:before="40" w:after="80" w:line="290" w:lineRule="auto"/>
        <w:rPr/>
      </w:pPr>
      <w:r w:rsidRPr="411465F1" w:rsidR="411465F1">
        <w:rPr>
          <w:rFonts w:ascii="Lato" w:hAnsi="Lato" w:eastAsia="Lato" w:cs="Lato"/>
          <w:b w:val="1"/>
          <w:bCs w:val="1"/>
          <w:color w:val="293127"/>
          <w:sz w:val="22"/>
          <w:szCs w:val="22"/>
          <w:lang w:val="en-US"/>
        </w:rPr>
        <w:t>3. Online and blended provision.</w:t>
      </w:r>
      <w:r w:rsidRPr="411465F1" w:rsidR="411465F1">
        <w:rPr>
          <w:rFonts w:ascii="Lato" w:hAnsi="Lato" w:eastAsia="Lato" w:cs="Lato"/>
          <w:color w:val="293127"/>
          <w:sz w:val="22"/>
          <w:szCs w:val="22"/>
          <w:lang w:val="en-US"/>
        </w:rPr>
        <w:t xml:space="preserve"> Not the marginal case the consultation treats them as. For a growing number of the young people we support, they are the right educational answer. The current legal architecture — in which online schools cannot be registered as independent schools — sits awkwardly with the increasing role online provision plays in alternative provision more broadly. The reforms need to take a position rather than leave it as an unresolved gap.</w:t>
      </w:r>
    </w:p>
    <w:p xmlns:wp14="http://schemas.microsoft.com/office/word/2010/wordml" w14:paraId="0F412DAE" wp14:textId="77777777">
      <w:pPr>
        <w:pStyle w:val="ListParagraph"/>
        <w:numPr>
          <w:ilvl w:val="0"/>
          <w:numId w:val="2"/>
        </w:numPr>
        <w:spacing w:before="40" w:after="80" w:line="290" w:lineRule="auto"/>
        <w:rPr/>
      </w:pPr>
      <w:r w:rsidRPr="411465F1" w:rsidR="411465F1">
        <w:rPr>
          <w:rFonts w:ascii="Lato" w:hAnsi="Lato" w:eastAsia="Lato" w:cs="Lato"/>
          <w:b w:val="1"/>
          <w:bCs w:val="1"/>
          <w:color w:val="293127"/>
          <w:sz w:val="22"/>
          <w:szCs w:val="22"/>
          <w:lang w:val="en-US"/>
        </w:rPr>
        <w:t>4. Parents are not the problem.</w:t>
      </w:r>
      <w:r w:rsidRPr="411465F1" w:rsidR="411465F1">
        <w:rPr>
          <w:rFonts w:ascii="Lato" w:hAnsi="Lato" w:eastAsia="Lato" w:cs="Lato"/>
          <w:color w:val="293127"/>
          <w:sz w:val="22"/>
          <w:szCs w:val="22"/>
          <w:lang w:val="en-US"/>
        </w:rPr>
        <w:t xml:space="preserve"> The framing in places treats parental challenge as a cause of system pressure rather than a symptom of system failure. That is the wrong way round. Families do not enter appeals, complaints and Tribunal proceedings for entertainment. They do so because provision is not delivered and decisions are wrong. The families who reach Tribunal are a self-selecting minority, and within that minority the rate at which they are upheld is consistently high. That is not an excitable parental population. It is the original decisions being wrong, and many more whose equally wrong decisions never reach challenge absorbing the consequences in silence.</w:t>
      </w:r>
    </w:p>
    <w:p xmlns:wp14="http://schemas.microsoft.com/office/word/2010/wordml" w14:paraId="239E4EC1" wp14:textId="77777777">
      <w:pPr>
        <w:pStyle w:val="ListParagraph"/>
        <w:numPr>
          <w:ilvl w:val="0"/>
          <w:numId w:val="2"/>
        </w:numPr>
        <w:spacing w:before="40" w:after="80" w:line="290" w:lineRule="auto"/>
        <w:rPr/>
      </w:pPr>
      <w:r w:rsidRPr="411465F1" w:rsidR="411465F1">
        <w:rPr>
          <w:rFonts w:ascii="Lato" w:hAnsi="Lato" w:eastAsia="Lato" w:cs="Lato"/>
          <w:b w:val="1"/>
          <w:bCs w:val="1"/>
          <w:color w:val="293127"/>
          <w:sz w:val="22"/>
          <w:szCs w:val="22"/>
          <w:lang w:val="en-US"/>
        </w:rPr>
        <w:t>5. The Tribunal.</w:t>
      </w:r>
      <w:r w:rsidRPr="411465F1" w:rsidR="411465F1">
        <w:rPr>
          <w:rFonts w:ascii="Lato" w:hAnsi="Lato" w:eastAsia="Lato" w:cs="Lato"/>
          <w:color w:val="293127"/>
          <w:sz w:val="22"/>
          <w:szCs w:val="22"/>
          <w:lang w:val="en-US"/>
        </w:rPr>
        <w:t xml:space="preserve"> We oppose any reduction in its jurisdiction or in the binding force of its decisions. Education is a civil right of profound consequence. The ability to challenge decisions before an independent body is not optional. A system in which the Tribunal loses binding authority cannot reasonably be described as offering an effective remedy.</w:t>
      </w:r>
    </w:p>
    <w:p xmlns:wp14="http://schemas.microsoft.com/office/word/2010/wordml" w14:paraId="49D8B6D7" wp14:textId="77777777">
      <w:pPr>
        <w:spacing w:before="60" w:after="120" w:line="300" w:lineRule="auto"/>
        <w:jc w:val="left"/>
      </w:pPr>
      <w:r w:rsidRPr="411465F1" w:rsidR="411465F1">
        <w:rPr>
          <w:rFonts w:ascii="Lato" w:hAnsi="Lato" w:eastAsia="Lato" w:cs="Lato"/>
          <w:b w:val="1"/>
          <w:bCs w:val="1"/>
          <w:color w:val="293127"/>
          <w:sz w:val="22"/>
          <w:szCs w:val="22"/>
          <w:lang w:val="en-US"/>
        </w:rPr>
        <w:t>Minimum tests the reforms have to pass:</w:t>
      </w:r>
    </w:p>
    <w:p xmlns:wp14="http://schemas.microsoft.com/office/word/2010/wordml" w14:paraId="15DB3AAF" wp14:textId="77777777">
      <w:pPr>
        <w:pStyle w:val="ListParagraph"/>
        <w:numPr>
          <w:ilvl w:val="0"/>
          <w:numId w:val="2"/>
        </w:numPr>
        <w:spacing w:before="40" w:after="80" w:line="290"/>
      </w:pPr>
      <w:r>
        <w:rPr>
          <w:rFonts w:ascii="Lato" w:hAnsi="Lato" w:eastAsia="Lato" w:cs="Lato"/>
          <w:color w:val="293127"/>
          <w:sz w:val="22"/>
          <w:szCs w:val="22"/>
        </w:rPr>
        <w:t xml:space="preserve">Keep Section F of the EHCP legally enforceable. If any element of detailed provision is migrated into an ISP, the ISP must carry equivalent legal force, with the same routes of challenge. Anything less is a reduction in rights presented as administrative tidying.</w:t>
      </w:r>
    </w:p>
    <w:p xmlns:wp14="http://schemas.microsoft.com/office/word/2010/wordml" w14:paraId="52745E7A"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Protect the jurisdiction and binding authority of the First-tier Tribunal (SEND). Any reform that reduces either is a reduction in children's civil rights.</w:t>
      </w:r>
    </w:p>
    <w:p xmlns:wp14="http://schemas.microsoft.com/office/word/2010/wordml" w14:paraId="6261FE3A"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Recognise non-clinical, neuroaffirming, relational support as a commissioned tier of the early support landscape. A reformed system has to include a route to commission it consistently.</w:t>
      </w:r>
    </w:p>
    <w:p xmlns:wp14="http://schemas.microsoft.com/office/word/2010/wordml" w14:paraId="054A4D50"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Write National Inclusion Standards in a way that can see the children currently invisible to the system, and pair them with accountability measures that do not punish schools for the short-term cost of doing inclusion properly.</w:t>
      </w:r>
    </w:p>
    <w:p xmlns:wp14="http://schemas.microsoft.com/office/word/2010/wordml" w14:paraId="6489875F" wp14:textId="77777777">
      <w:pPr>
        <w:pStyle w:val="ListParagraph"/>
        <w:numPr>
          <w:ilvl w:val="0"/>
          <w:numId w:val="2"/>
        </w:numPr>
        <w:spacing w:before="40" w:after="80" w:line="290" w:lineRule="auto"/>
        <w:rPr/>
      </w:pPr>
      <w:r w:rsidRPr="411465F1" w:rsidR="411465F1">
        <w:rPr>
          <w:rFonts w:ascii="Lato" w:hAnsi="Lato" w:eastAsia="Lato" w:cs="Lato"/>
          <w:color w:val="293127"/>
          <w:sz w:val="22"/>
          <w:szCs w:val="22"/>
          <w:lang w:val="en-US"/>
        </w:rPr>
        <w:t>Fund independent information, advice and advocacy services for families, delivered by organisations that do not have an interest in the outcome of any individual case.</w:t>
      </w:r>
    </w:p>
    <w:p xmlns:wp14="http://schemas.microsoft.com/office/word/2010/wordml" w14:paraId="615B3A83" wp14:textId="77777777">
      <w:pPr>
        <w:spacing w:before="60" w:after="120" w:line="300" w:lineRule="auto"/>
        <w:jc w:val="left"/>
      </w:pPr>
      <w:r w:rsidRPr="411465F1" w:rsidR="411465F1">
        <w:rPr>
          <w:rFonts w:ascii="Lato" w:hAnsi="Lato" w:eastAsia="Lato" w:cs="Lato"/>
          <w:b w:val="1"/>
          <w:bCs w:val="1"/>
          <w:color w:val="293127"/>
          <w:sz w:val="22"/>
          <w:szCs w:val="22"/>
          <w:lang w:val="en-US"/>
        </w:rPr>
        <w:t>Conclusion.</w:t>
      </w:r>
      <w:r w:rsidRPr="411465F1" w:rsidR="411465F1">
        <w:rPr>
          <w:rFonts w:ascii="Lato" w:hAnsi="Lato" w:eastAsia="Lato" w:cs="Lato"/>
          <w:color w:val="293127"/>
          <w:sz w:val="22"/>
          <w:szCs w:val="22"/>
          <w:lang w:val="en-US"/>
        </w:rPr>
        <w:t xml:space="preserve"> The Children and Families Act 2014, for all its imperfections, rests on principles that are sound: individual assessment, identification of need, specification of provision, and enforceable rights of challenge. The system's failures are failures of compliance, of capacity and of culture. They will not be remedied by replacing the architecture with one that protects children less.</w:t>
      </w:r>
    </w:p>
    <w:p xmlns:wp14="http://schemas.microsoft.com/office/word/2010/wordml" w14:paraId="1E686765" wp14:textId="77777777">
      <w:pPr>
        <w:spacing w:before="60" w:after="120" w:line="300"/>
        <w:jc w:val="left"/>
      </w:pPr>
      <w:r>
        <w:rPr>
          <w:rFonts w:ascii="Lato" w:hAnsi="Lato" w:eastAsia="Lato" w:cs="Lato"/>
          <w:color w:val="293127"/>
          <w:sz w:val="22"/>
          <w:szCs w:val="22"/>
        </w:rPr>
        <w:t xml:space="preserve">The families and young people we work with do not need a more elaborate system. They need a system that does what it already promises. Decisions that follow the evidence. Provision that is delivered, not merely specified. The ability to challenge unlawful or inadequate decisions before an independent body whose decisions are binding. A framework that is honest about the cohort it has historically failed and serious about not failing them further.</w:t>
      </w:r>
    </w:p>
    <w:p xmlns:wp14="http://schemas.microsoft.com/office/word/2010/wordml" w14:paraId="4A147211" wp14:textId="77777777">
      <w:pPr>
        <w:spacing w:before="60" w:after="120" w:line="300" w:lineRule="auto"/>
        <w:jc w:val="left"/>
      </w:pPr>
      <w:r w:rsidRPr="411465F1" w:rsidR="411465F1">
        <w:rPr>
          <w:rFonts w:ascii="Lato" w:hAnsi="Lato" w:eastAsia="Lato" w:cs="Lato"/>
          <w:color w:val="293127"/>
          <w:sz w:val="22"/>
          <w:szCs w:val="22"/>
          <w:lang w:val="en-US"/>
        </w:rPr>
        <w:t>If these reforms genuinely strengthen delivery, accountability and enforceable rights, they may succeed. If they weaken any of those, this reform will fail the very children it claims to protect.</w:t>
      </w:r>
    </w:p>
    <w:p xmlns:wp14="http://schemas.microsoft.com/office/word/2010/wordml" w14:paraId="5A39BBE3" wp14:textId="77777777">
      <w:pPr>
        <w:pBdr>
          <w:bottom w:val="single" w:color="ABC83B" w:sz="6"/>
        </w:pBdr>
        <w:spacing w:before="200" w:after="200"/>
      </w:pPr>
      <w:r/>
    </w:p>
    <w:p xmlns:wp14="http://schemas.microsoft.com/office/word/2010/wordml" w14:paraId="270726D5" wp14:textId="77777777">
      <w:pPr>
        <w:spacing w:before="60" w:after="120" w:line="300"/>
        <w:jc w:val="left"/>
      </w:pPr>
      <w:r>
        <w:rPr>
          <w:rFonts w:ascii="Lato" w:hAnsi="Lato" w:eastAsia="Lato" w:cs="Lato"/>
          <w:color w:val="293127"/>
          <w:sz w:val="22"/>
          <w:szCs w:val="22"/>
        </w:rPr>
        <w:t xml:space="preserve">Natashia Leader</w:t>
      </w:r>
    </w:p>
    <w:p xmlns:wp14="http://schemas.microsoft.com/office/word/2010/wordml" w14:paraId="08A1DDE2" wp14:textId="77777777">
      <w:pPr>
        <w:spacing w:before="60" w:after="120" w:line="300"/>
        <w:jc w:val="left"/>
      </w:pPr>
      <w:r>
        <w:rPr>
          <w:rFonts w:ascii="Lato" w:hAnsi="Lato" w:eastAsia="Lato" w:cs="Lato"/>
          <w:color w:val="293127"/>
          <w:sz w:val="22"/>
          <w:szCs w:val="22"/>
        </w:rPr>
        <w:t xml:space="preserve">Founder and CEO, BrightPaths Support C.I.C.</w:t>
      </w:r>
    </w:p>
    <w:p xmlns:wp14="http://schemas.microsoft.com/office/word/2010/wordml" w14:paraId="5AAA841D" wp14:textId="77777777">
      <w:pPr>
        <w:spacing w:before="60" w:after="120" w:line="300"/>
        <w:jc w:val="left"/>
      </w:pPr>
      <w:r>
        <w:rPr>
          <w:rFonts w:ascii="Lato" w:hAnsi="Lato" w:eastAsia="Lato" w:cs="Lato"/>
          <w:color w:val="293127"/>
          <w:sz w:val="22"/>
          <w:szCs w:val="22"/>
        </w:rPr>
        <w:t xml:space="preserve">Company number 13350911</w:t>
      </w:r>
    </w:p>
    <w:p xmlns:wp14="http://schemas.microsoft.com/office/word/2010/wordml" w14:paraId="5385D5F4" wp14:textId="77777777">
      <w:pPr>
        <w:spacing w:before="60" w:after="120" w:line="300"/>
        <w:jc w:val="left"/>
      </w:pPr>
      <w:r>
        <w:rPr>
          <w:rFonts w:ascii="Lato" w:hAnsi="Lato" w:eastAsia="Lato" w:cs="Lato"/>
          <w:color w:val="293127"/>
          <w:sz w:val="22"/>
          <w:szCs w:val="22"/>
        </w:rPr>
        <w:t xml:space="preserve">nleader@brightpaths.org.uk</w:t>
      </w:r>
    </w:p>
    <w:sectPr>
      <w:headerReference w:type="default" r:id="rId6"/>
      <w:footerReference w:type="default" r:id="rId7"/>
      <w:pgSz w:w="11906" w:h="16838" w:orient="portrait"/>
      <w:pgMar w:top="1418" w:right="1418" w:bottom="1418" w:left="1418"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xmlns:wp14="http://schemas.microsoft.com/office/word/2010/wordml" w14:paraId="00FDC5BB" wp14:textId="77777777">
    <w:pPr>
      <w:jc w:val="center"/>
    </w:pPr>
    <w:r>
      <w:rPr>
        <w:rFonts w:ascii="Lato" w:hAnsi="Lato" w:eastAsia="Lato" w:cs="Lato"/>
        <w:color w:val="293127"/>
        <w:sz w:val="18"/>
        <w:szCs w:val="18"/>
      </w:rPr>
      <w:t xml:space="preserve">Page </w:t>
    </w:r>
    <w:r>
      <w:rPr>
        <w:rFonts w:ascii="Lato" w:hAnsi="Lato" w:eastAsia="Lato" w:cs="Lato"/>
        <w:color w:val="293127"/>
        <w:sz w:val="18"/>
        <w:szCs w:val="18"/>
      </w:rPr>
      <w:fldChar w:fldCharType="begin"/>
    </w:r>
    <w:r>
      <w:rPr>
        <w:rFonts w:ascii="Lato" w:hAnsi="Lato" w:eastAsia="Lato" w:cs="Lato"/>
        <w:color w:val="293127"/>
        <w:sz w:val="18"/>
        <w:szCs w:val="18"/>
      </w:rPr>
      <w:instrText xml:space="preserve">PAGE</w:instrText>
    </w:r>
    <w:r>
      <w:rPr>
        <w:rFonts w:ascii="Lato" w:hAnsi="Lato" w:eastAsia="Lato" w:cs="Lato"/>
        <w:color w:val="293127"/>
        <w:sz w:val="18"/>
        <w:szCs w:val="18"/>
      </w:rPr>
      <w:fldChar w:fldCharType="separate"/>
    </w:r>
    <w:r>
      <w:rPr>
        <w:rFonts w:ascii="Lato" w:hAnsi="Lato" w:eastAsia="Lato" w:cs="Lato"/>
        <w:color w:val="293127"/>
        <w:sz w:val="18"/>
        <w:szCs w:val="18"/>
      </w:rPr>
      <w:fldChar w:fldCharType="end"/>
    </w:r>
    <w:r>
      <w:rPr>
        <w:rFonts w:ascii="Lato" w:hAnsi="Lato" w:eastAsia="Lato" w:cs="Lato"/>
        <w:color w:val="293127"/>
        <w:sz w:val="18"/>
        <w:szCs w:val="18"/>
      </w:rPr>
      <w:t xml:space="preserve"> of </w:t>
    </w:r>
    <w:r>
      <w:rPr>
        <w:rFonts w:ascii="Lato" w:hAnsi="Lato" w:eastAsia="Lato" w:cs="Lato"/>
        <w:color w:val="293127"/>
        <w:sz w:val="18"/>
        <w:szCs w:val="18"/>
      </w:rPr>
      <w:fldChar w:fldCharType="begin"/>
    </w:r>
    <w:r>
      <w:rPr>
        <w:rFonts w:ascii="Lato" w:hAnsi="Lato" w:eastAsia="Lato" w:cs="Lato"/>
        <w:color w:val="293127"/>
        <w:sz w:val="18"/>
        <w:szCs w:val="18"/>
      </w:rPr>
      <w:instrText xml:space="preserve">NUMPAGES</w:instrText>
    </w:r>
    <w:r>
      <w:rPr>
        <w:rFonts w:ascii="Lato" w:hAnsi="Lato" w:eastAsia="Lato" w:cs="Lato"/>
        <w:color w:val="293127"/>
        <w:sz w:val="18"/>
        <w:szCs w:val="18"/>
      </w:rPr>
      <w:fldChar w:fldCharType="separate"/>
    </w:r>
    <w:r>
      <w:rPr>
        <w:rFonts w:ascii="Lato" w:hAnsi="Lato" w:eastAsia="Lato" w:cs="Lato"/>
        <w:color w:val="293127"/>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xmlns:wp14="http://schemas.microsoft.com/office/word/2010/wordml" w:rsidP="411465F1" w14:paraId="24F7CECE" wp14:textId="77777777">
    <w:pPr>
      <w:pBdr>
        <w:bottom w:val="single" w:color="ABC83B" w:sz="8" w:space="0"/>
      </w:pBdr>
      <w:spacing w:after="80"/>
      <w:jc w:val="left"/>
    </w:pPr>
    <w:r w:rsidRPr="411465F1" w:rsidR="411465F1">
      <w:rPr>
        <w:rFonts w:ascii="Montserrat" w:hAnsi="Montserrat" w:eastAsia="Montserrat" w:cs="Montserrat"/>
        <w:color w:val="293127"/>
        <w:sz w:val="16"/>
        <w:szCs w:val="16"/>
        <w:lang w:val="en-US"/>
      </w:rPr>
      <w:t>BrightPaths Support C.I.C.  |  SEND Reform consultation response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79b629db"/>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nsid w:val="3d5709d3"/>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5FE29FCE"/>
  <w15:docId w15:val="{98BB213B-5092-4225-BDCF-2C77FB4E8836}"/>
  <w:rsids>
    <w:rsidRoot w:val="411465F1"/>
    <w:rsid w:val="411465F1"/>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Lato" w:hAnsi="Lato" w:eastAsia="Lato" w:cs="Lato"/>
        <w:color w:val="29312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0"/>
    <w:basedOn w:val="Normal"/>
    <w:next w:val="Normal"/>
    <w:qFormat/>
    <w:pPr>
      <w:spacing w:before="0" w:after="240"/>
      <w:outlineLvl w:val="0"/>
    </w:pPr>
    <w:rPr>
      <w:rFonts w:ascii="Montserrat" w:hAnsi="Montserrat" w:eastAsia="Montserrat" w:cs="Montserrat"/>
      <w:b/>
      <w:bCs/>
      <w:color w:val="293127"/>
      <w:sz w:val="36"/>
      <w:szCs w:val="36"/>
    </w:rPr>
  </w:style>
  <w:style w:type="paragraph" w:styleId="Heading2">
    <w:name w:val="heading 20"/>
    <w:basedOn w:val="Normal"/>
    <w:next w:val="Normal"/>
    <w:qFormat/>
    <w:pPr>
      <w:spacing w:before="360" w:after="160"/>
      <w:outlineLvl w:val="1"/>
    </w:pPr>
    <w:rPr>
      <w:rFonts w:ascii="Montserrat" w:hAnsi="Montserrat" w:eastAsia="Montserrat" w:cs="Montserrat"/>
      <w:b/>
      <w:bCs/>
      <w:color w:val="293127"/>
      <w:sz w:val="28"/>
      <w:szCs w:val="28"/>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image" Target="media/59f887af10a1efc2855e87ef78033674fb569008.png" Id="rId8" /><Relationship Type="http://schemas.openxmlformats.org/officeDocument/2006/relationships/fontTable" Target="fontTable.xml" Id="rId9" /></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BrightPaths SEND Consultation Response</dc:title>
  <dc:creator>BrightPaths Support C.I.C.</dc:creator>
  <dc:description>BrightPaths response to the SEND Reform consultation — bullet version</dc:description>
  <lastModifiedBy>Natashia Leader</lastModifiedBy>
  <revision>2</revision>
  <dcterms:created xsi:type="dcterms:W3CDTF">2026-05-18T20:06:44.9780000Z</dcterms:created>
  <dcterms:modified xsi:type="dcterms:W3CDTF">2026-05-18T20:09:40.2367688Z</dcterms:modified>
</coreProperties>
</file>

<file path=docProps/custom.xml><?xml version="1.0" encoding="utf-8"?>
<Properties xmlns="http://schemas.openxmlformats.org/officeDocument/2006/custom-properties" xmlns:vt="http://schemas.openxmlformats.org/officeDocument/2006/docPropsVTypes"/>
</file>